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75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835"/>
        <w:gridCol w:w="2157"/>
        <w:gridCol w:w="1944"/>
      </w:tblGrid>
      <w:tr w:rsidR="00C315A3" w:rsidRPr="00EE479B" w:rsidTr="00C315A3">
        <w:trPr>
          <w:trHeight w:val="558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5A3" w:rsidRPr="00C14E01" w:rsidRDefault="00C315A3" w:rsidP="00C315A3">
            <w:pPr>
              <w:pStyle w:val="Heading1"/>
              <w:spacing w:line="276" w:lineRule="auto"/>
              <w:jc w:val="center"/>
              <w:rPr>
                <w:szCs w:val="24"/>
                <w:lang w:val="fr-FR"/>
              </w:rPr>
            </w:pPr>
            <w:r w:rsidRPr="00C14E01"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3BEAE299" wp14:editId="3D03CAA5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214630</wp:posOffset>
                  </wp:positionV>
                  <wp:extent cx="753110" cy="794385"/>
                  <wp:effectExtent l="0" t="0" r="8890" b="5715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14E01">
              <w:rPr>
                <w:szCs w:val="24"/>
                <w:lang w:val="fr-FR"/>
              </w:rPr>
              <w:t>REPBULIC OF RWANDA MINISTRY OF HEALTH</w:t>
            </w:r>
          </w:p>
          <w:p w:rsidR="00C315A3" w:rsidRPr="00C14E01" w:rsidRDefault="00C315A3" w:rsidP="00C315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E01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:rsidR="00C315A3" w:rsidRPr="00C14E01" w:rsidRDefault="00C315A3" w:rsidP="00C315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E01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:rsidR="00C315A3" w:rsidRPr="00C14E01" w:rsidRDefault="00C315A3" w:rsidP="00C315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E01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:rsidR="00C315A3" w:rsidRPr="00C14E01" w:rsidRDefault="00C315A3" w:rsidP="00C315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E01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:rsidR="00C315A3" w:rsidRPr="00C315A3" w:rsidRDefault="00C315A3" w:rsidP="00C315A3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C14E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Email: ………………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A3" w:rsidRPr="00EE479B" w:rsidRDefault="00C315A3" w:rsidP="00C315A3">
            <w:pPr>
              <w:spacing w:after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EE479B">
              <w:rPr>
                <w:rFonts w:ascii="Times New Roman" w:hAnsi="Times New Roman"/>
                <w:b/>
                <w:sz w:val="24"/>
                <w:szCs w:val="24"/>
              </w:rPr>
              <w:t>Policy/Procedure Title</w:t>
            </w:r>
            <w:r w:rsidRPr="00EE47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E479B">
              <w:rPr>
                <w:rFonts w:ascii="Times New Roman" w:hAnsi="Times New Roman"/>
                <w:b/>
                <w:sz w:val="24"/>
                <w:szCs w:val="24"/>
              </w:rPr>
              <w:t>Patient Isolation</w:t>
            </w:r>
          </w:p>
        </w:tc>
      </w:tr>
      <w:tr w:rsidR="00C315A3" w:rsidRPr="00EE479B" w:rsidTr="00C315A3">
        <w:trPr>
          <w:trHeight w:val="106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5A3" w:rsidRPr="00EE479B" w:rsidRDefault="00C315A3" w:rsidP="00C315A3">
            <w:pPr>
              <w:pStyle w:val="Heading1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5A3" w:rsidRPr="00EE479B" w:rsidRDefault="00C315A3" w:rsidP="00C315A3">
            <w:pPr>
              <w:rPr>
                <w:rFonts w:ascii="Times New Roman" w:hAnsi="Times New Roman"/>
                <w:sz w:val="24"/>
                <w:szCs w:val="24"/>
              </w:rPr>
            </w:pPr>
            <w:r w:rsidRPr="00C315A3">
              <w:rPr>
                <w:rFonts w:ascii="Times New Roman" w:hAnsi="Times New Roman"/>
                <w:b/>
                <w:sz w:val="24"/>
                <w:szCs w:val="24"/>
              </w:rPr>
              <w:t>Policy code/ Number:</w:t>
            </w:r>
            <w:r w:rsidRPr="00EE4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5A3">
              <w:rPr>
                <w:rFonts w:ascii="Times New Roman" w:hAnsi="Times New Roman"/>
                <w:sz w:val="24"/>
                <w:szCs w:val="24"/>
                <w:lang w:val="en-GB"/>
              </w:rPr>
              <w:t>ES3-10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5A3" w:rsidRPr="00C315A3" w:rsidRDefault="00C315A3" w:rsidP="00C315A3">
            <w:pPr>
              <w:pStyle w:val="Heading1"/>
              <w:spacing w:line="276" w:lineRule="auto"/>
              <w:jc w:val="both"/>
              <w:rPr>
                <w:caps/>
                <w:szCs w:val="24"/>
                <w:lang w:val="en-GB"/>
              </w:rPr>
            </w:pPr>
            <w:r w:rsidRPr="00C315A3">
              <w:rPr>
                <w:szCs w:val="24"/>
                <w:lang w:val="en-GB"/>
              </w:rPr>
              <w:t>Effective Date</w:t>
            </w:r>
            <w:r w:rsidRPr="00C315A3">
              <w:rPr>
                <w:caps/>
                <w:szCs w:val="24"/>
                <w:lang w:val="en-GB"/>
              </w:rPr>
              <w:t>:</w:t>
            </w:r>
          </w:p>
          <w:p w:rsidR="00C315A3" w:rsidRPr="00C315A3" w:rsidRDefault="00C315A3" w:rsidP="00C315A3">
            <w:pPr>
              <w:pStyle w:val="Heading1"/>
              <w:spacing w:line="276" w:lineRule="auto"/>
              <w:jc w:val="both"/>
              <w:rPr>
                <w:b w:val="0"/>
                <w:caps/>
                <w:szCs w:val="24"/>
                <w:lang w:val="en-GB"/>
              </w:rPr>
            </w:pPr>
            <w:r w:rsidRPr="00C315A3">
              <w:rPr>
                <w:b w:val="0"/>
                <w:szCs w:val="24"/>
              </w:rPr>
              <w:t>January 2018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5A3" w:rsidRPr="00C315A3" w:rsidRDefault="00C315A3" w:rsidP="00C315A3">
            <w:pPr>
              <w:pStyle w:val="Heading1"/>
              <w:spacing w:line="276" w:lineRule="auto"/>
              <w:jc w:val="both"/>
              <w:rPr>
                <w:szCs w:val="24"/>
                <w:lang w:val="en-GB"/>
              </w:rPr>
            </w:pPr>
            <w:r w:rsidRPr="00C315A3">
              <w:rPr>
                <w:szCs w:val="24"/>
              </w:rPr>
              <w:t>Revision</w:t>
            </w:r>
            <w:r w:rsidRPr="00C315A3">
              <w:rPr>
                <w:szCs w:val="24"/>
                <w:lang w:val="en-GB"/>
              </w:rPr>
              <w:t xml:space="preserve"> date:</w:t>
            </w:r>
          </w:p>
          <w:p w:rsidR="00C315A3" w:rsidRPr="00C315A3" w:rsidRDefault="00C315A3" w:rsidP="00C315A3">
            <w:pPr>
              <w:pStyle w:val="Heading1"/>
              <w:spacing w:line="276" w:lineRule="auto"/>
              <w:jc w:val="both"/>
              <w:rPr>
                <w:b w:val="0"/>
                <w:szCs w:val="24"/>
                <w:lang w:val="en-GB"/>
              </w:rPr>
            </w:pPr>
            <w:r w:rsidRPr="00C315A3">
              <w:rPr>
                <w:b w:val="0"/>
                <w:szCs w:val="24"/>
              </w:rPr>
              <w:t>January 2020</w:t>
            </w:r>
          </w:p>
        </w:tc>
      </w:tr>
      <w:tr w:rsidR="00C315A3" w:rsidRPr="00EE479B" w:rsidTr="00C315A3">
        <w:trPr>
          <w:trHeight w:val="154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5A3" w:rsidRPr="00EE479B" w:rsidRDefault="00C315A3" w:rsidP="00C315A3">
            <w:pPr>
              <w:pStyle w:val="Heading1"/>
              <w:spacing w:line="276" w:lineRule="auto"/>
              <w:jc w:val="both"/>
              <w:rPr>
                <w:b w:val="0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A3" w:rsidRPr="00EE479B" w:rsidRDefault="00C315A3" w:rsidP="00C31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479B">
              <w:rPr>
                <w:rFonts w:ascii="Times New Roman" w:hAnsi="Times New Roman"/>
                <w:b/>
                <w:sz w:val="24"/>
                <w:szCs w:val="24"/>
              </w:rPr>
              <w:t xml:space="preserve">Department: </w:t>
            </w:r>
            <w:r w:rsidRPr="00EE479B">
              <w:rPr>
                <w:rFonts w:ascii="Times New Roman" w:hAnsi="Times New Roman"/>
                <w:sz w:val="24"/>
                <w:szCs w:val="24"/>
              </w:rPr>
              <w:t>Clinical Department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A3" w:rsidRPr="00EE479B" w:rsidRDefault="00C315A3" w:rsidP="00C315A3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E479B">
              <w:rPr>
                <w:rFonts w:ascii="Times New Roman" w:hAnsi="Times New Roman"/>
                <w:b/>
                <w:sz w:val="24"/>
                <w:szCs w:val="24"/>
              </w:rPr>
              <w:t>Applies to: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479B">
              <w:rPr>
                <w:rFonts w:ascii="Times New Roman" w:hAnsi="Times New Roman"/>
                <w:bCs/>
                <w:noProof/>
                <w:sz w:val="24"/>
                <w:szCs w:val="24"/>
              </w:rPr>
              <w:t>All Clinical staff, visitors, cleaners</w:t>
            </w:r>
          </w:p>
          <w:p w:rsidR="00C315A3" w:rsidRPr="00EE479B" w:rsidRDefault="00C315A3" w:rsidP="00C315A3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</w:tr>
    </w:tbl>
    <w:p w:rsidR="00C023FC" w:rsidRPr="00EE479B" w:rsidRDefault="00C023FC" w:rsidP="00EE479B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977"/>
        <w:gridCol w:w="2693"/>
        <w:gridCol w:w="3493"/>
      </w:tblGrid>
      <w:tr w:rsidR="00C023FC" w:rsidRPr="00EE479B" w:rsidTr="00427E3D">
        <w:trPr>
          <w:trHeight w:val="382"/>
          <w:jc w:val="center"/>
        </w:trPr>
        <w:tc>
          <w:tcPr>
            <w:tcW w:w="1506" w:type="dxa"/>
            <w:shd w:val="clear" w:color="auto" w:fill="D9D9D9"/>
          </w:tcPr>
          <w:p w:rsidR="00C023FC" w:rsidRPr="00EE479B" w:rsidRDefault="00C023FC" w:rsidP="00EE47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499124570"/>
          </w:p>
        </w:tc>
        <w:tc>
          <w:tcPr>
            <w:tcW w:w="2977" w:type="dxa"/>
            <w:shd w:val="clear" w:color="auto" w:fill="D9D9D9"/>
          </w:tcPr>
          <w:p w:rsidR="00C023FC" w:rsidRPr="00EE479B" w:rsidRDefault="00C023FC" w:rsidP="00EE47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79B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693" w:type="dxa"/>
            <w:shd w:val="clear" w:color="auto" w:fill="D9D9D9"/>
          </w:tcPr>
          <w:p w:rsidR="00C023FC" w:rsidRPr="00EE479B" w:rsidRDefault="00C023FC" w:rsidP="00EE47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79B">
              <w:rPr>
                <w:rFonts w:ascii="Times New Roman" w:hAnsi="Times New Roman"/>
                <w:b/>
                <w:sz w:val="24"/>
                <w:szCs w:val="24"/>
              </w:rPr>
              <w:t xml:space="preserve">Names </w:t>
            </w:r>
          </w:p>
        </w:tc>
        <w:tc>
          <w:tcPr>
            <w:tcW w:w="3493" w:type="dxa"/>
            <w:shd w:val="clear" w:color="auto" w:fill="D9D9D9"/>
          </w:tcPr>
          <w:p w:rsidR="00C023FC" w:rsidRPr="00EE479B" w:rsidRDefault="00C023FC" w:rsidP="00EE47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79B">
              <w:rPr>
                <w:rFonts w:ascii="Times New Roman" w:hAnsi="Times New Roman"/>
                <w:b/>
                <w:sz w:val="24"/>
                <w:szCs w:val="24"/>
              </w:rPr>
              <w:t>Date&amp; Signature</w:t>
            </w:r>
          </w:p>
        </w:tc>
      </w:tr>
      <w:tr w:rsidR="00C023FC" w:rsidRPr="00EE479B" w:rsidTr="00427E3D">
        <w:trPr>
          <w:trHeight w:val="382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C023FC" w:rsidRPr="00EE479B" w:rsidRDefault="00C023FC" w:rsidP="00EE47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479B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023FC" w:rsidRPr="00C315A3" w:rsidRDefault="00C023FC" w:rsidP="004809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15A3">
              <w:rPr>
                <w:rFonts w:ascii="Times New Roman" w:hAnsi="Times New Roman"/>
                <w:sz w:val="24"/>
                <w:szCs w:val="24"/>
              </w:rPr>
              <w:t xml:space="preserve">Infection Prevention and Control </w:t>
            </w:r>
            <w:r w:rsidR="00480968">
              <w:rPr>
                <w:rFonts w:ascii="Times New Roman" w:hAnsi="Times New Roman"/>
                <w:sz w:val="24"/>
                <w:szCs w:val="24"/>
              </w:rPr>
              <w:t>F</w:t>
            </w:r>
            <w:r w:rsidRPr="00C315A3">
              <w:rPr>
                <w:rFonts w:ascii="Times New Roman" w:hAnsi="Times New Roman"/>
                <w:sz w:val="24"/>
                <w:szCs w:val="24"/>
              </w:rPr>
              <w:t xml:space="preserve">ocal </w:t>
            </w:r>
            <w:r w:rsidR="00480968">
              <w:rPr>
                <w:rFonts w:ascii="Times New Roman" w:hAnsi="Times New Roman"/>
                <w:sz w:val="24"/>
                <w:szCs w:val="24"/>
              </w:rPr>
              <w:t>P</w:t>
            </w:r>
            <w:r w:rsidR="00480968" w:rsidRPr="00C315A3">
              <w:rPr>
                <w:rFonts w:ascii="Times New Roman" w:hAnsi="Times New Roman"/>
                <w:sz w:val="24"/>
                <w:szCs w:val="24"/>
              </w:rPr>
              <w:t xml:space="preserve">erson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023FC" w:rsidRPr="00EE479B" w:rsidRDefault="00C023FC" w:rsidP="00EE47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C023FC" w:rsidRPr="00EE479B" w:rsidRDefault="00C023FC" w:rsidP="00EE47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023FC" w:rsidRPr="00EE479B" w:rsidRDefault="00C023FC" w:rsidP="00EE47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023FC" w:rsidRPr="00EE479B" w:rsidRDefault="00C023FC" w:rsidP="00EE47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FC" w:rsidRPr="00EE479B" w:rsidTr="00427E3D">
        <w:trPr>
          <w:trHeight w:val="382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C023FC" w:rsidRPr="00EE479B" w:rsidRDefault="00C023FC" w:rsidP="00EE47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479B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023FC" w:rsidRPr="00C315A3" w:rsidRDefault="00C023FC" w:rsidP="00EE47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15A3">
              <w:rPr>
                <w:rFonts w:ascii="Times New Roman" w:hAnsi="Times New Roman"/>
                <w:sz w:val="24"/>
                <w:szCs w:val="24"/>
              </w:rPr>
              <w:t>Director of Nursing and Midwifery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023FC" w:rsidRPr="00EE479B" w:rsidRDefault="00C023FC" w:rsidP="00EE47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C023FC" w:rsidRPr="00EE479B" w:rsidRDefault="00C023FC" w:rsidP="00EE47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023FC" w:rsidRPr="00EE479B" w:rsidRDefault="00C023FC" w:rsidP="00EE47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023FC" w:rsidRPr="00EE479B" w:rsidRDefault="00C023FC" w:rsidP="00EE47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C81" w:rsidRPr="00EE479B" w:rsidTr="00427E3D">
        <w:trPr>
          <w:trHeight w:val="382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D72C81" w:rsidRPr="00EE479B" w:rsidRDefault="00D72C81" w:rsidP="00EE47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479B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72C81" w:rsidRPr="00C315A3" w:rsidRDefault="00D72C81" w:rsidP="00EE47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Director of Medical and Allied Health Sciences Services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2C81" w:rsidRPr="00EE479B" w:rsidRDefault="00D72C81" w:rsidP="00EE47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D72C81" w:rsidRPr="00EE479B" w:rsidRDefault="00D72C81" w:rsidP="00EE47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FC" w:rsidRPr="00EE479B" w:rsidTr="00C315A3">
        <w:trPr>
          <w:trHeight w:val="611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C023FC" w:rsidRPr="00EE479B" w:rsidRDefault="00C023FC" w:rsidP="00EE47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479B">
              <w:rPr>
                <w:rFonts w:ascii="Times New Roman" w:hAnsi="Times New Roman"/>
                <w:b/>
                <w:sz w:val="24"/>
                <w:szCs w:val="24"/>
              </w:rPr>
              <w:t xml:space="preserve">Approval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023FC" w:rsidRPr="00C315A3" w:rsidRDefault="00C023FC" w:rsidP="00EE479B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15A3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023FC" w:rsidRPr="00EE479B" w:rsidRDefault="00C023FC" w:rsidP="00EE47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C023FC" w:rsidRPr="00EE479B" w:rsidRDefault="00C023FC" w:rsidP="00EE47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023FC" w:rsidRPr="00EE479B" w:rsidRDefault="00C023FC" w:rsidP="00EE47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C023FC" w:rsidRPr="00EE479B" w:rsidRDefault="00C023FC" w:rsidP="00EE479B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</w:p>
    <w:p w:rsidR="00C023FC" w:rsidRPr="00EE479B" w:rsidRDefault="00C023FC" w:rsidP="00D72C81">
      <w:pPr>
        <w:widowControl w:val="0"/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3154ED">
        <w:rPr>
          <w:rFonts w:ascii="Times New Roman" w:hAnsi="Times New Roman"/>
          <w:b/>
          <w:sz w:val="24"/>
          <w:szCs w:val="24"/>
        </w:rPr>
        <w:t>Purpose</w:t>
      </w:r>
      <w:r w:rsidR="0014646E">
        <w:rPr>
          <w:rFonts w:ascii="Times New Roman" w:hAnsi="Times New Roman"/>
          <w:b/>
          <w:sz w:val="24"/>
          <w:szCs w:val="24"/>
        </w:rPr>
        <w:t xml:space="preserve">: </w:t>
      </w:r>
      <w:r w:rsidR="00E63372">
        <w:rPr>
          <w:rFonts w:ascii="Times New Roman" w:hAnsi="Times New Roman"/>
          <w:sz w:val="24"/>
          <w:szCs w:val="24"/>
        </w:rPr>
        <w:t xml:space="preserve">To prevent </w:t>
      </w:r>
      <w:r w:rsidRPr="00EE479B">
        <w:rPr>
          <w:rFonts w:ascii="Times New Roman" w:hAnsi="Times New Roman"/>
          <w:sz w:val="24"/>
          <w:szCs w:val="24"/>
        </w:rPr>
        <w:t xml:space="preserve">the spread of infections from a patient with </w:t>
      </w:r>
      <w:r w:rsidR="00B04758">
        <w:rPr>
          <w:rFonts w:ascii="Times New Roman" w:hAnsi="Times New Roman"/>
          <w:sz w:val="24"/>
          <w:szCs w:val="24"/>
        </w:rPr>
        <w:t xml:space="preserve">a </w:t>
      </w:r>
      <w:r w:rsidRPr="00EE479B">
        <w:rPr>
          <w:rFonts w:ascii="Times New Roman" w:hAnsi="Times New Roman"/>
          <w:sz w:val="24"/>
          <w:szCs w:val="24"/>
        </w:rPr>
        <w:t>known or</w:t>
      </w:r>
      <w:r w:rsidR="00C315A3">
        <w:rPr>
          <w:rFonts w:ascii="Times New Roman" w:hAnsi="Times New Roman"/>
          <w:sz w:val="24"/>
          <w:szCs w:val="24"/>
        </w:rPr>
        <w:t xml:space="preserve"> suspected communicable disease</w:t>
      </w:r>
      <w:r w:rsidR="00B04758">
        <w:rPr>
          <w:rFonts w:ascii="Times New Roman" w:hAnsi="Times New Roman"/>
          <w:sz w:val="24"/>
          <w:szCs w:val="24"/>
        </w:rPr>
        <w:t>.</w:t>
      </w:r>
    </w:p>
    <w:p w:rsidR="00C023FC" w:rsidRPr="00D72C81" w:rsidRDefault="00C023FC" w:rsidP="00D72C8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</w:p>
    <w:p w:rsidR="00C023FC" w:rsidRPr="003154ED" w:rsidRDefault="00C023FC" w:rsidP="00D72C81">
      <w:pPr>
        <w:widowControl w:val="0"/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</w:rPr>
      </w:pPr>
      <w:r w:rsidRPr="003154ED">
        <w:rPr>
          <w:rFonts w:ascii="Times New Roman" w:hAnsi="Times New Roman"/>
          <w:b/>
          <w:sz w:val="24"/>
          <w:szCs w:val="24"/>
        </w:rPr>
        <w:t>Policy Statement</w:t>
      </w:r>
      <w:r w:rsidR="00F67936">
        <w:rPr>
          <w:rFonts w:ascii="Times New Roman" w:hAnsi="Times New Roman"/>
          <w:b/>
          <w:sz w:val="24"/>
          <w:szCs w:val="24"/>
        </w:rPr>
        <w:t>:</w:t>
      </w:r>
    </w:p>
    <w:p w:rsidR="00C023FC" w:rsidRPr="00E403E9" w:rsidRDefault="00C315A3" w:rsidP="00D72C8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03E9">
        <w:rPr>
          <w:rFonts w:ascii="Times New Roman" w:hAnsi="Times New Roman"/>
          <w:sz w:val="24"/>
          <w:szCs w:val="24"/>
        </w:rPr>
        <w:t xml:space="preserve">The hospital </w:t>
      </w:r>
      <w:r w:rsidR="00B04758">
        <w:rPr>
          <w:rFonts w:ascii="Times New Roman" w:hAnsi="Times New Roman"/>
          <w:sz w:val="24"/>
          <w:szCs w:val="24"/>
          <w:lang w:val="en-US"/>
        </w:rPr>
        <w:t xml:space="preserve">shall </w:t>
      </w:r>
      <w:r w:rsidRPr="00E403E9">
        <w:rPr>
          <w:rFonts w:ascii="Times New Roman" w:hAnsi="Times New Roman"/>
          <w:sz w:val="24"/>
          <w:szCs w:val="24"/>
        </w:rPr>
        <w:t>ensure that all p</w:t>
      </w:r>
      <w:r w:rsidR="00C023FC" w:rsidRPr="00E403E9">
        <w:rPr>
          <w:rFonts w:ascii="Times New Roman" w:hAnsi="Times New Roman"/>
          <w:sz w:val="24"/>
          <w:szCs w:val="24"/>
        </w:rPr>
        <w:t>atients with known or suspected communicable diseases are placed in the appropriate type of isolation precautions on admission to the hospital or when seen while hospitalized.</w:t>
      </w:r>
    </w:p>
    <w:p w:rsidR="00C023FC" w:rsidRPr="003154ED" w:rsidRDefault="00C023FC" w:rsidP="00D72C8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</w:rPr>
      </w:pPr>
    </w:p>
    <w:p w:rsidR="00C023FC" w:rsidRPr="003154ED" w:rsidRDefault="00C023FC" w:rsidP="00D72C81">
      <w:pPr>
        <w:widowControl w:val="0"/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</w:rPr>
      </w:pPr>
      <w:r w:rsidRPr="003154ED">
        <w:rPr>
          <w:rFonts w:ascii="Times New Roman" w:hAnsi="Times New Roman"/>
          <w:b/>
          <w:sz w:val="24"/>
          <w:szCs w:val="24"/>
        </w:rPr>
        <w:t>Definitions</w:t>
      </w:r>
      <w:r w:rsidR="00F67936">
        <w:rPr>
          <w:rFonts w:ascii="Times New Roman" w:hAnsi="Times New Roman"/>
          <w:b/>
          <w:sz w:val="24"/>
          <w:szCs w:val="24"/>
        </w:rPr>
        <w:t>:</w:t>
      </w:r>
    </w:p>
    <w:p w:rsidR="00C023FC" w:rsidRPr="00EE479B" w:rsidRDefault="00C023FC" w:rsidP="00D72C8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EE479B">
        <w:rPr>
          <w:rFonts w:ascii="Times New Roman" w:hAnsi="Times New Roman"/>
          <w:b/>
          <w:sz w:val="24"/>
          <w:szCs w:val="24"/>
        </w:rPr>
        <w:t xml:space="preserve">Isolation: </w:t>
      </w:r>
      <w:r w:rsidR="00C315A3">
        <w:rPr>
          <w:rFonts w:ascii="Times New Roman" w:hAnsi="Times New Roman"/>
          <w:sz w:val="24"/>
          <w:szCs w:val="24"/>
        </w:rPr>
        <w:t>the</w:t>
      </w:r>
      <w:r w:rsidRPr="00EE479B">
        <w:rPr>
          <w:rFonts w:ascii="Times New Roman" w:hAnsi="Times New Roman"/>
          <w:sz w:val="24"/>
          <w:szCs w:val="24"/>
        </w:rPr>
        <w:t xml:space="preserve"> separation of a person with</w:t>
      </w:r>
      <w:r w:rsidR="00C315A3">
        <w:rPr>
          <w:rFonts w:ascii="Times New Roman" w:hAnsi="Times New Roman"/>
          <w:sz w:val="24"/>
          <w:szCs w:val="24"/>
        </w:rPr>
        <w:t xml:space="preserve"> an infectious disease from non-infected people</w:t>
      </w:r>
      <w:r w:rsidR="00B04758">
        <w:rPr>
          <w:rFonts w:ascii="Times New Roman" w:hAnsi="Times New Roman"/>
          <w:sz w:val="24"/>
          <w:szCs w:val="24"/>
          <w:lang w:val="en-US"/>
        </w:rPr>
        <w:t>.</w:t>
      </w:r>
    </w:p>
    <w:p w:rsidR="00C023FC" w:rsidRPr="00EE479B" w:rsidRDefault="00C023FC" w:rsidP="00D72C8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EE479B">
        <w:rPr>
          <w:rFonts w:ascii="Times New Roman" w:hAnsi="Times New Roman"/>
          <w:b/>
          <w:sz w:val="24"/>
          <w:szCs w:val="24"/>
        </w:rPr>
        <w:t>Communicable disease</w:t>
      </w:r>
      <w:r w:rsidRPr="00EE479B">
        <w:rPr>
          <w:rFonts w:ascii="Times New Roman" w:hAnsi="Times New Roman"/>
          <w:sz w:val="24"/>
          <w:szCs w:val="24"/>
        </w:rPr>
        <w:t xml:space="preserve">: </w:t>
      </w:r>
      <w:r w:rsidRPr="00EE479B">
        <w:rPr>
          <w:rFonts w:ascii="Times New Roman" w:hAnsi="Times New Roman"/>
          <w:sz w:val="24"/>
          <w:szCs w:val="24"/>
          <w:lang w:val="en-US"/>
        </w:rPr>
        <w:t>a</w:t>
      </w:r>
      <w:r w:rsidRPr="00EE479B">
        <w:rPr>
          <w:rFonts w:ascii="Times New Roman" w:hAnsi="Times New Roman"/>
          <w:sz w:val="24"/>
          <w:szCs w:val="24"/>
        </w:rPr>
        <w:t>n infectious disease that is contagious and can be transmitted from one source to another by infecti</w:t>
      </w:r>
      <w:r w:rsidR="00C315A3">
        <w:rPr>
          <w:rFonts w:ascii="Times New Roman" w:hAnsi="Times New Roman"/>
          <w:sz w:val="24"/>
          <w:szCs w:val="24"/>
        </w:rPr>
        <w:t>ous bacteria or viral organisms</w:t>
      </w:r>
      <w:r w:rsidR="00B04758">
        <w:rPr>
          <w:rFonts w:ascii="Times New Roman" w:hAnsi="Times New Roman"/>
          <w:sz w:val="24"/>
          <w:szCs w:val="24"/>
          <w:lang w:val="en-US"/>
        </w:rPr>
        <w:t>.</w:t>
      </w:r>
    </w:p>
    <w:p w:rsidR="00C023FC" w:rsidRPr="00EE479B" w:rsidRDefault="00C023FC" w:rsidP="00D72C8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sz w:val="24"/>
          <w:szCs w:val="24"/>
        </w:rPr>
      </w:pPr>
    </w:p>
    <w:p w:rsidR="00C023FC" w:rsidRPr="003154ED" w:rsidRDefault="00C023FC" w:rsidP="00D72C81">
      <w:pPr>
        <w:widowControl w:val="0"/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</w:rPr>
      </w:pPr>
      <w:r w:rsidRPr="003154ED">
        <w:rPr>
          <w:rFonts w:ascii="Times New Roman" w:hAnsi="Times New Roman"/>
          <w:b/>
          <w:sz w:val="24"/>
          <w:szCs w:val="24"/>
        </w:rPr>
        <w:t>Equipment/Forms:</w:t>
      </w:r>
    </w:p>
    <w:p w:rsidR="00C023FC" w:rsidRPr="00EE479B" w:rsidRDefault="00C023FC" w:rsidP="00D72C81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EE479B">
        <w:rPr>
          <w:rFonts w:ascii="Times New Roman" w:hAnsi="Times New Roman"/>
          <w:sz w:val="24"/>
          <w:szCs w:val="24"/>
        </w:rPr>
        <w:t>PPE</w:t>
      </w:r>
      <w:r w:rsidRPr="00EE479B">
        <w:rPr>
          <w:rFonts w:ascii="Times New Roman" w:hAnsi="Times New Roman"/>
          <w:sz w:val="24"/>
          <w:szCs w:val="24"/>
          <w:lang w:val="en-US"/>
        </w:rPr>
        <w:t>s</w:t>
      </w:r>
      <w:r w:rsidRPr="00EE479B">
        <w:rPr>
          <w:rFonts w:ascii="Times New Roman" w:hAnsi="Times New Roman"/>
          <w:sz w:val="24"/>
          <w:szCs w:val="24"/>
        </w:rPr>
        <w:t xml:space="preserve"> (personal protective equipment)</w:t>
      </w:r>
    </w:p>
    <w:p w:rsidR="00C023FC" w:rsidRDefault="00067330" w:rsidP="00D72C81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Standard</w:t>
      </w:r>
      <w:r w:rsidR="003154ED">
        <w:rPr>
          <w:rFonts w:ascii="Times New Roman" w:hAnsi="Times New Roman"/>
          <w:sz w:val="24"/>
          <w:szCs w:val="24"/>
          <w:lang w:val="fr-BE"/>
        </w:rPr>
        <w:t xml:space="preserve"> </w:t>
      </w:r>
      <w:r w:rsidR="00C023FC" w:rsidRPr="00EE479B">
        <w:rPr>
          <w:rFonts w:ascii="Times New Roman" w:hAnsi="Times New Roman"/>
          <w:sz w:val="24"/>
          <w:szCs w:val="24"/>
        </w:rPr>
        <w:t>precautions</w:t>
      </w:r>
    </w:p>
    <w:p w:rsidR="00C023FC" w:rsidRPr="00D72C81" w:rsidRDefault="00C023FC" w:rsidP="00D72C81">
      <w:pPr>
        <w:widowControl w:val="0"/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</w:p>
    <w:p w:rsidR="00D72C81" w:rsidRDefault="00D72C81" w:rsidP="00D72C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23FC" w:rsidRPr="00EE479B" w:rsidRDefault="00C023FC" w:rsidP="00D72C8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479B">
        <w:rPr>
          <w:rFonts w:ascii="Times New Roman" w:hAnsi="Times New Roman"/>
          <w:b/>
          <w:sz w:val="24"/>
          <w:szCs w:val="24"/>
        </w:rPr>
        <w:lastRenderedPageBreak/>
        <w:t>Procedure:</w:t>
      </w:r>
    </w:p>
    <w:p w:rsidR="00C023FC" w:rsidRPr="00EE479B" w:rsidRDefault="00F876DF" w:rsidP="00D72C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Isolation facility</w:t>
      </w:r>
    </w:p>
    <w:p w:rsidR="00C023FC" w:rsidRPr="00F876DF" w:rsidRDefault="00D36EED" w:rsidP="00F876D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876DF">
        <w:rPr>
          <w:rFonts w:ascii="Times New Roman" w:eastAsia="Calibri" w:hAnsi="Times New Roman"/>
          <w:sz w:val="24"/>
          <w:szCs w:val="24"/>
        </w:rPr>
        <w:t>The i</w:t>
      </w:r>
      <w:r w:rsidR="00C023FC" w:rsidRPr="00F876DF">
        <w:rPr>
          <w:rFonts w:ascii="Times New Roman" w:eastAsia="Calibri" w:hAnsi="Times New Roman"/>
          <w:sz w:val="24"/>
          <w:szCs w:val="24"/>
        </w:rPr>
        <w:t xml:space="preserve">solation </w:t>
      </w:r>
      <w:r w:rsidR="00F876DF">
        <w:rPr>
          <w:rFonts w:ascii="Times New Roman" w:eastAsia="Calibri" w:hAnsi="Times New Roman"/>
          <w:sz w:val="24"/>
          <w:szCs w:val="24"/>
          <w:lang w:val="en-US"/>
        </w:rPr>
        <w:t xml:space="preserve">facility contains appropriates </w:t>
      </w:r>
      <w:r w:rsidR="00C023FC" w:rsidRPr="00F876DF">
        <w:rPr>
          <w:rFonts w:ascii="Times New Roman" w:eastAsia="Calibri" w:hAnsi="Times New Roman"/>
          <w:sz w:val="24"/>
          <w:szCs w:val="24"/>
        </w:rPr>
        <w:t>room</w:t>
      </w:r>
      <w:r w:rsidR="00F876DF">
        <w:rPr>
          <w:rFonts w:ascii="Times New Roman" w:eastAsia="Calibri" w:hAnsi="Times New Roman"/>
          <w:sz w:val="24"/>
          <w:szCs w:val="24"/>
          <w:lang w:val="en-US"/>
        </w:rPr>
        <w:t>s</w:t>
      </w:r>
      <w:r w:rsidR="00C023FC" w:rsidRPr="00F876DF">
        <w:rPr>
          <w:rFonts w:ascii="Times New Roman" w:eastAsia="Calibri" w:hAnsi="Times New Roman"/>
          <w:sz w:val="24"/>
          <w:szCs w:val="24"/>
        </w:rPr>
        <w:t xml:space="preserve"> </w:t>
      </w:r>
      <w:r w:rsidR="00F876DF">
        <w:rPr>
          <w:rFonts w:ascii="Times New Roman" w:eastAsia="Calibri" w:hAnsi="Times New Roman"/>
          <w:sz w:val="24"/>
          <w:szCs w:val="24"/>
          <w:lang w:val="en-US"/>
        </w:rPr>
        <w:t xml:space="preserve">and necessary materials and equipment </w:t>
      </w:r>
    </w:p>
    <w:p w:rsidR="00C023FC" w:rsidRPr="00EE479B" w:rsidRDefault="00B04758" w:rsidP="00D72C8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Clearly</w:t>
      </w:r>
      <w:r w:rsidR="00C023FC" w:rsidRPr="00EE479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n-US"/>
        </w:rPr>
        <w:t xml:space="preserve">label </w:t>
      </w:r>
      <w:r w:rsidR="00C023FC" w:rsidRPr="00EE479B">
        <w:rPr>
          <w:rFonts w:ascii="Times New Roman" w:eastAsia="Calibri" w:hAnsi="Times New Roman"/>
          <w:sz w:val="24"/>
          <w:szCs w:val="24"/>
        </w:rPr>
        <w:t>the rooms to alert staff and visitors of infection control precautions</w:t>
      </w:r>
      <w:r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C023FC" w:rsidRPr="00EE479B" w:rsidRDefault="00C023FC" w:rsidP="00D72C8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E479B">
        <w:rPr>
          <w:rFonts w:ascii="Times New Roman" w:eastAsia="Calibri" w:hAnsi="Times New Roman"/>
          <w:sz w:val="24"/>
          <w:szCs w:val="24"/>
        </w:rPr>
        <w:t>Minimize movement of pa</w:t>
      </w:r>
      <w:r w:rsidR="00D36EED">
        <w:rPr>
          <w:rFonts w:ascii="Times New Roman" w:eastAsia="Calibri" w:hAnsi="Times New Roman"/>
          <w:sz w:val="24"/>
          <w:szCs w:val="24"/>
        </w:rPr>
        <w:t>tients for non-clinical reasons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C023FC" w:rsidRPr="00EE479B" w:rsidRDefault="00C023FC" w:rsidP="00D72C8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E479B">
        <w:rPr>
          <w:rFonts w:ascii="Times New Roman" w:eastAsia="Calibri" w:hAnsi="Times New Roman"/>
          <w:sz w:val="24"/>
          <w:szCs w:val="24"/>
        </w:rPr>
        <w:t xml:space="preserve">If the 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 xml:space="preserve">capacity of the </w:t>
      </w:r>
      <w:r w:rsidRPr="00EE479B">
        <w:rPr>
          <w:rFonts w:ascii="Times New Roman" w:eastAsia="Calibri" w:hAnsi="Times New Roman"/>
          <w:sz w:val="24"/>
          <w:szCs w:val="24"/>
        </w:rPr>
        <w:t>isolation room is exceeded</w:t>
      </w:r>
      <w:r w:rsidRPr="00EE479B">
        <w:rPr>
          <w:rFonts w:ascii="Times New Roman" w:eastAsia="Calibri" w:hAnsi="Times New Roman"/>
          <w:sz w:val="24"/>
          <w:szCs w:val="24"/>
          <w:lang w:val="en-US"/>
        </w:rPr>
        <w:t>,</w:t>
      </w:r>
      <w:r w:rsidRPr="00EE479B">
        <w:rPr>
          <w:rFonts w:ascii="Times New Roman" w:eastAsia="Calibri" w:hAnsi="Times New Roman"/>
          <w:sz w:val="24"/>
          <w:szCs w:val="24"/>
        </w:rPr>
        <w:t xml:space="preserve"> infected patients with the same pathology </w:t>
      </w:r>
      <w:r w:rsidRPr="00EE479B">
        <w:rPr>
          <w:rFonts w:ascii="Times New Roman" w:eastAsia="Calibri" w:hAnsi="Times New Roman"/>
          <w:sz w:val="24"/>
          <w:szCs w:val="24"/>
          <w:lang w:val="en-US"/>
        </w:rPr>
        <w:t>are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 xml:space="preserve"> to be</w:t>
      </w:r>
      <w:r w:rsidR="00D36EED">
        <w:rPr>
          <w:rFonts w:ascii="Times New Roman" w:eastAsia="Calibri" w:hAnsi="Times New Roman"/>
          <w:sz w:val="24"/>
          <w:szCs w:val="24"/>
        </w:rPr>
        <w:t xml:space="preserve"> hospitalized in one ward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C023FC" w:rsidRPr="00EE479B" w:rsidRDefault="00C023FC" w:rsidP="00D72C8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E479B">
        <w:rPr>
          <w:rFonts w:ascii="Times New Roman" w:eastAsia="Calibri" w:hAnsi="Times New Roman"/>
          <w:sz w:val="24"/>
          <w:szCs w:val="24"/>
        </w:rPr>
        <w:t xml:space="preserve">The inside doors of the isolation ward 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 xml:space="preserve">shall </w:t>
      </w:r>
      <w:r w:rsidRPr="00EE479B">
        <w:rPr>
          <w:rFonts w:ascii="Times New Roman" w:eastAsia="Calibri" w:hAnsi="Times New Roman"/>
          <w:sz w:val="24"/>
          <w:szCs w:val="24"/>
        </w:rPr>
        <w:t>remain closed to provide physical separation from other patients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C023FC" w:rsidRPr="00EE479B" w:rsidRDefault="00B04758" w:rsidP="00D72C8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Windows</w:t>
      </w:r>
      <w:r w:rsidR="00C023FC" w:rsidRPr="00EE479B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  <w:lang w:val="en-US"/>
        </w:rPr>
        <w:t>may be opened</w:t>
      </w:r>
      <w:proofErr w:type="gramEnd"/>
      <w:r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C023FC" w:rsidRPr="00EE479B">
        <w:rPr>
          <w:rFonts w:ascii="Times New Roman" w:eastAsia="Calibri" w:hAnsi="Times New Roman"/>
          <w:sz w:val="24"/>
          <w:szCs w:val="24"/>
          <w:lang w:val="en-US"/>
        </w:rPr>
        <w:t>to</w:t>
      </w:r>
      <w:r w:rsidR="00D36EED">
        <w:rPr>
          <w:rFonts w:ascii="Times New Roman" w:eastAsia="Calibri" w:hAnsi="Times New Roman"/>
          <w:sz w:val="24"/>
          <w:szCs w:val="24"/>
        </w:rPr>
        <w:t xml:space="preserve"> maintain the room ventilation</w:t>
      </w:r>
      <w:r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C023FC" w:rsidRPr="00EE479B" w:rsidRDefault="00C023FC" w:rsidP="00D72C8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E479B">
        <w:rPr>
          <w:rFonts w:ascii="Times New Roman" w:eastAsia="Calibri" w:hAnsi="Times New Roman"/>
          <w:sz w:val="24"/>
          <w:szCs w:val="24"/>
        </w:rPr>
        <w:t xml:space="preserve">Patients with diarrhea </w:t>
      </w:r>
      <w:r w:rsidRPr="00EE479B">
        <w:rPr>
          <w:rFonts w:ascii="Times New Roman" w:eastAsia="Calibri" w:hAnsi="Times New Roman"/>
          <w:sz w:val="24"/>
          <w:szCs w:val="24"/>
          <w:lang w:val="en-US"/>
        </w:rPr>
        <w:t>are</w:t>
      </w:r>
      <w:r w:rsidRPr="00EE479B">
        <w:rPr>
          <w:rFonts w:ascii="Times New Roman" w:eastAsia="Calibri" w:hAnsi="Times New Roman"/>
          <w:sz w:val="24"/>
          <w:szCs w:val="24"/>
        </w:rPr>
        <w:t xml:space="preserve"> not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 xml:space="preserve"> to be</w:t>
      </w:r>
      <w:r w:rsidRPr="00EE479B">
        <w:rPr>
          <w:rFonts w:ascii="Times New Roman" w:eastAsia="Calibri" w:hAnsi="Times New Roman"/>
          <w:sz w:val="24"/>
          <w:szCs w:val="24"/>
        </w:rPr>
        <w:t xml:space="preserve"> co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>-</w:t>
      </w:r>
      <w:r w:rsidRPr="00EE479B">
        <w:rPr>
          <w:rFonts w:ascii="Times New Roman" w:eastAsia="Calibri" w:hAnsi="Times New Roman"/>
          <w:sz w:val="24"/>
          <w:szCs w:val="24"/>
        </w:rPr>
        <w:t>hosted until stool samples confirm the same organism is causing the infection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C023FC" w:rsidRPr="00EE479B" w:rsidRDefault="00C023FC" w:rsidP="00D72C8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eastAsia="Calibri" w:hAnsi="Times New Roman"/>
          <w:b/>
          <w:sz w:val="24"/>
          <w:szCs w:val="24"/>
        </w:rPr>
      </w:pPr>
    </w:p>
    <w:p w:rsidR="00C023FC" w:rsidRPr="00EE479B" w:rsidRDefault="00C023FC" w:rsidP="00D72C81">
      <w:pPr>
        <w:widowControl w:val="0"/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</w:rPr>
      </w:pPr>
      <w:r w:rsidRPr="00EE479B">
        <w:rPr>
          <w:rFonts w:ascii="Times New Roman" w:hAnsi="Times New Roman"/>
          <w:b/>
          <w:sz w:val="24"/>
          <w:szCs w:val="24"/>
        </w:rPr>
        <w:t xml:space="preserve">Management of </w:t>
      </w:r>
      <w:r w:rsidR="00B04758">
        <w:rPr>
          <w:rFonts w:ascii="Times New Roman" w:hAnsi="Times New Roman"/>
          <w:b/>
          <w:sz w:val="24"/>
          <w:szCs w:val="24"/>
        </w:rPr>
        <w:t xml:space="preserve">an </w:t>
      </w:r>
      <w:r w:rsidRPr="00EE479B">
        <w:rPr>
          <w:rFonts w:ascii="Times New Roman" w:hAnsi="Times New Roman"/>
          <w:b/>
          <w:sz w:val="24"/>
          <w:szCs w:val="24"/>
        </w:rPr>
        <w:t>Isolated Patient</w:t>
      </w:r>
    </w:p>
    <w:p w:rsidR="00C023FC" w:rsidRPr="00EE479B" w:rsidRDefault="00C023FC" w:rsidP="00D72C8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E479B">
        <w:rPr>
          <w:rFonts w:ascii="Times New Roman" w:eastAsia="Calibri" w:hAnsi="Times New Roman"/>
          <w:sz w:val="24"/>
          <w:szCs w:val="24"/>
          <w:lang w:val="en-US"/>
        </w:rPr>
        <w:t>All health care providers, next of kin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>,</w:t>
      </w:r>
      <w:r w:rsidRPr="00EE479B">
        <w:rPr>
          <w:rFonts w:ascii="Times New Roman" w:eastAsia="Calibri" w:hAnsi="Times New Roman"/>
          <w:sz w:val="24"/>
          <w:szCs w:val="24"/>
          <w:lang w:val="en-US"/>
        </w:rPr>
        <w:t xml:space="preserve"> and visitors 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 xml:space="preserve">shall </w:t>
      </w:r>
      <w:r w:rsidRPr="00EE479B">
        <w:rPr>
          <w:rFonts w:ascii="Times New Roman" w:eastAsia="Calibri" w:hAnsi="Times New Roman"/>
          <w:sz w:val="24"/>
          <w:szCs w:val="24"/>
          <w:lang w:val="en-US"/>
        </w:rPr>
        <w:t xml:space="preserve">wear </w:t>
      </w:r>
      <w:r w:rsidRPr="00EE479B">
        <w:rPr>
          <w:rFonts w:ascii="Times New Roman" w:eastAsia="Calibri" w:hAnsi="Times New Roman"/>
          <w:sz w:val="24"/>
          <w:szCs w:val="24"/>
        </w:rPr>
        <w:t>personal protective equipment (PPE)</w:t>
      </w:r>
      <w:r w:rsidRPr="00EE479B">
        <w:rPr>
          <w:rFonts w:ascii="Times New Roman" w:eastAsia="Calibri" w:hAnsi="Times New Roman"/>
          <w:sz w:val="24"/>
          <w:szCs w:val="24"/>
          <w:lang w:val="en-US"/>
        </w:rPr>
        <w:t xml:space="preserve"> when in contact with the patient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C023FC" w:rsidRPr="00EE479B" w:rsidRDefault="00C023FC" w:rsidP="00D72C8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E479B">
        <w:rPr>
          <w:rFonts w:ascii="Times New Roman" w:eastAsia="Calibri" w:hAnsi="Times New Roman"/>
          <w:sz w:val="24"/>
          <w:szCs w:val="24"/>
        </w:rPr>
        <w:t xml:space="preserve">Hands </w:t>
      </w:r>
      <w:r w:rsidRPr="00EE479B">
        <w:rPr>
          <w:rFonts w:ascii="Times New Roman" w:eastAsia="Calibri" w:hAnsi="Times New Roman"/>
          <w:sz w:val="24"/>
          <w:szCs w:val="24"/>
          <w:lang w:val="en-US"/>
        </w:rPr>
        <w:t>are</w:t>
      </w:r>
      <w:r w:rsidRPr="00EE479B">
        <w:rPr>
          <w:rFonts w:ascii="Times New Roman" w:eastAsia="Calibri" w:hAnsi="Times New Roman"/>
          <w:sz w:val="24"/>
          <w:szCs w:val="24"/>
        </w:rPr>
        <w:t xml:space="preserve"> washed </w:t>
      </w:r>
      <w:r w:rsidR="00D36EED">
        <w:rPr>
          <w:rFonts w:ascii="Times New Roman" w:eastAsia="Calibri" w:hAnsi="Times New Roman"/>
          <w:sz w:val="24"/>
          <w:szCs w:val="24"/>
        </w:rPr>
        <w:t>with soap and water or alcohol g</w:t>
      </w:r>
      <w:r w:rsidRPr="00EE479B">
        <w:rPr>
          <w:rFonts w:ascii="Times New Roman" w:eastAsia="Calibri" w:hAnsi="Times New Roman"/>
          <w:sz w:val="24"/>
          <w:szCs w:val="24"/>
        </w:rPr>
        <w:t>el directly before and after each patient contact, regard</w:t>
      </w:r>
      <w:r w:rsidR="00D36EED">
        <w:rPr>
          <w:rFonts w:ascii="Times New Roman" w:eastAsia="Calibri" w:hAnsi="Times New Roman"/>
          <w:sz w:val="24"/>
          <w:szCs w:val="24"/>
        </w:rPr>
        <w:t>less of glove use and other PPE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C023FC" w:rsidRPr="00EE479B" w:rsidRDefault="00C023FC" w:rsidP="00D72C8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E479B">
        <w:rPr>
          <w:rFonts w:ascii="Times New Roman" w:eastAsia="Calibri" w:hAnsi="Times New Roman"/>
          <w:sz w:val="24"/>
          <w:szCs w:val="24"/>
        </w:rPr>
        <w:t>Disposable</w:t>
      </w:r>
      <w:r w:rsidR="00E65BEA" w:rsidRPr="00E65BEA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Pr="00EE479B">
        <w:rPr>
          <w:rFonts w:ascii="Times New Roman" w:eastAsia="Calibri" w:hAnsi="Times New Roman"/>
          <w:sz w:val="24"/>
          <w:szCs w:val="24"/>
        </w:rPr>
        <w:t xml:space="preserve">gloves </w:t>
      </w:r>
      <w:r w:rsidRPr="00EE479B">
        <w:rPr>
          <w:rFonts w:ascii="Times New Roman" w:eastAsia="Calibri" w:hAnsi="Times New Roman"/>
          <w:sz w:val="24"/>
          <w:szCs w:val="24"/>
          <w:lang w:val="en-US"/>
        </w:rPr>
        <w:t>are</w:t>
      </w:r>
      <w:r w:rsidRPr="00EE479B">
        <w:rPr>
          <w:rFonts w:ascii="Times New Roman" w:eastAsia="Calibri" w:hAnsi="Times New Roman"/>
          <w:sz w:val="24"/>
          <w:szCs w:val="24"/>
        </w:rPr>
        <w:t xml:space="preserve"> worn </w:t>
      </w:r>
      <w:r w:rsidRPr="00EE479B">
        <w:rPr>
          <w:rFonts w:ascii="Times New Roman" w:eastAsia="Calibri" w:hAnsi="Times New Roman"/>
          <w:sz w:val="24"/>
          <w:szCs w:val="24"/>
          <w:lang w:val="en-US"/>
        </w:rPr>
        <w:t xml:space="preserve">when </w:t>
      </w:r>
      <w:r w:rsidRPr="00EE479B">
        <w:rPr>
          <w:rFonts w:ascii="Times New Roman" w:eastAsia="Calibri" w:hAnsi="Times New Roman"/>
          <w:sz w:val="24"/>
          <w:szCs w:val="24"/>
        </w:rPr>
        <w:t>there is contact with bodily fluids and handling of contaminated items, e.g. dressings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C023FC" w:rsidRPr="00EE479B" w:rsidRDefault="00C023FC" w:rsidP="00D72C8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</w:rPr>
      </w:pPr>
    </w:p>
    <w:p w:rsidR="00C023FC" w:rsidRPr="00EE479B" w:rsidRDefault="00C023FC" w:rsidP="00D72C81">
      <w:pPr>
        <w:widowControl w:val="0"/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EE479B">
        <w:rPr>
          <w:rFonts w:ascii="Times New Roman" w:hAnsi="Times New Roman"/>
          <w:b/>
          <w:sz w:val="24"/>
          <w:szCs w:val="24"/>
        </w:rPr>
        <w:t xml:space="preserve">Cleaning and </w:t>
      </w:r>
      <w:r w:rsidR="00302CBB">
        <w:rPr>
          <w:rFonts w:ascii="Times New Roman" w:hAnsi="Times New Roman"/>
          <w:b/>
          <w:sz w:val="24"/>
          <w:szCs w:val="24"/>
        </w:rPr>
        <w:t>d</w:t>
      </w:r>
      <w:r w:rsidRPr="00EE479B">
        <w:rPr>
          <w:rFonts w:ascii="Times New Roman" w:hAnsi="Times New Roman"/>
          <w:b/>
          <w:sz w:val="24"/>
          <w:szCs w:val="24"/>
        </w:rPr>
        <w:t>econtamination</w:t>
      </w:r>
    </w:p>
    <w:p w:rsidR="00C023FC" w:rsidRPr="00EE479B" w:rsidRDefault="00C023FC" w:rsidP="00D72C8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E479B">
        <w:rPr>
          <w:rFonts w:ascii="Times New Roman" w:eastAsia="Calibri" w:hAnsi="Times New Roman"/>
          <w:sz w:val="24"/>
          <w:szCs w:val="24"/>
          <w:lang w:val="en-US"/>
        </w:rPr>
        <w:t>Minimize reuse of</w:t>
      </w:r>
      <w:r w:rsidR="003154ED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Pr="00EE479B">
        <w:rPr>
          <w:rFonts w:ascii="Times New Roman" w:eastAsia="Calibri" w:hAnsi="Times New Roman"/>
          <w:sz w:val="24"/>
          <w:szCs w:val="24"/>
        </w:rPr>
        <w:t>equipment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C023FC" w:rsidRPr="00EE479B" w:rsidRDefault="00D36EED" w:rsidP="00D72C8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Decontaminate</w:t>
      </w:r>
      <w:r w:rsidRPr="00D36EED">
        <w:rPr>
          <w:rFonts w:ascii="Times New Roman" w:eastAsia="Calibri" w:hAnsi="Times New Roman"/>
          <w:sz w:val="24"/>
          <w:szCs w:val="24"/>
        </w:rPr>
        <w:t xml:space="preserve"> </w:t>
      </w:r>
      <w:r w:rsidRPr="00D36EED">
        <w:rPr>
          <w:rFonts w:ascii="Times New Roman" w:eastAsia="Calibri" w:hAnsi="Times New Roman"/>
          <w:sz w:val="24"/>
          <w:szCs w:val="24"/>
          <w:lang w:val="en-US"/>
        </w:rPr>
        <w:t xml:space="preserve">reusable </w:t>
      </w:r>
      <w:r w:rsidRPr="00D36EED">
        <w:rPr>
          <w:rFonts w:ascii="Times New Roman" w:eastAsia="Calibri" w:hAnsi="Times New Roman"/>
          <w:sz w:val="24"/>
          <w:szCs w:val="24"/>
        </w:rPr>
        <w:t>equipment</w:t>
      </w:r>
      <w:r w:rsidR="00C023FC" w:rsidRPr="00D36EED">
        <w:rPr>
          <w:rFonts w:ascii="Times New Roman" w:eastAsia="Calibri" w:hAnsi="Times New Roman"/>
          <w:sz w:val="24"/>
          <w:szCs w:val="24"/>
          <w:lang w:val="en-US"/>
        </w:rPr>
        <w:t>. Decontamination</w:t>
      </w:r>
      <w:r w:rsidR="00C023FC" w:rsidRPr="00EE479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gramStart"/>
      <w:r w:rsidR="00C023FC" w:rsidRPr="00EE479B">
        <w:rPr>
          <w:rFonts w:ascii="Times New Roman" w:eastAsia="Calibri" w:hAnsi="Times New Roman"/>
          <w:sz w:val="24"/>
          <w:szCs w:val="24"/>
          <w:lang w:val="en-US"/>
        </w:rPr>
        <w:t>is done</w:t>
      </w:r>
      <w:proofErr w:type="gramEnd"/>
      <w:r w:rsidR="00C023FC" w:rsidRPr="00EE479B">
        <w:rPr>
          <w:rFonts w:ascii="Times New Roman" w:eastAsia="Calibri" w:hAnsi="Times New Roman"/>
          <w:sz w:val="24"/>
          <w:szCs w:val="24"/>
        </w:rPr>
        <w:t xml:space="preserve"> in accordance with the decontamination protoco</w:t>
      </w:r>
      <w:r w:rsidR="00C315A3">
        <w:rPr>
          <w:rFonts w:ascii="Times New Roman" w:eastAsia="Calibri" w:hAnsi="Times New Roman"/>
          <w:sz w:val="24"/>
          <w:szCs w:val="24"/>
        </w:rPr>
        <w:t>l and manufacturer’s guidelines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C023FC" w:rsidRPr="00EE479B" w:rsidRDefault="00C023FC" w:rsidP="00D72C8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E479B">
        <w:rPr>
          <w:rFonts w:ascii="Times New Roman" w:eastAsia="Calibri" w:hAnsi="Times New Roman"/>
          <w:sz w:val="24"/>
          <w:szCs w:val="24"/>
        </w:rPr>
        <w:t>Used linen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>s</w:t>
      </w:r>
      <w:r w:rsidRPr="00EE479B">
        <w:rPr>
          <w:rFonts w:ascii="Times New Roman" w:eastAsia="Calibri" w:hAnsi="Times New Roman"/>
          <w:sz w:val="24"/>
          <w:szCs w:val="24"/>
        </w:rPr>
        <w:t xml:space="preserve"> </w:t>
      </w:r>
      <w:r w:rsidRPr="00EE479B">
        <w:rPr>
          <w:rFonts w:ascii="Times New Roman" w:eastAsia="Calibri" w:hAnsi="Times New Roman"/>
          <w:sz w:val="24"/>
          <w:szCs w:val="24"/>
          <w:lang w:val="en-US"/>
        </w:rPr>
        <w:t>are</w:t>
      </w:r>
      <w:r w:rsidRPr="00EE479B">
        <w:rPr>
          <w:rFonts w:ascii="Times New Roman" w:eastAsia="Calibri" w:hAnsi="Times New Roman"/>
          <w:sz w:val="24"/>
          <w:szCs w:val="24"/>
        </w:rPr>
        <w:t xml:space="preserve"> treated as potentially infected </w:t>
      </w:r>
      <w:r w:rsidR="00C315A3">
        <w:rPr>
          <w:rFonts w:ascii="Times New Roman" w:eastAsia="Calibri" w:hAnsi="Times New Roman"/>
          <w:sz w:val="24"/>
          <w:szCs w:val="24"/>
        </w:rPr>
        <w:t>and placed in a red plastic bag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C023FC" w:rsidRPr="00CE0A9F" w:rsidRDefault="00C023FC" w:rsidP="00D72C8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E479B">
        <w:rPr>
          <w:rFonts w:ascii="Times New Roman" w:eastAsia="Calibri" w:hAnsi="Times New Roman"/>
          <w:sz w:val="24"/>
          <w:szCs w:val="24"/>
        </w:rPr>
        <w:t xml:space="preserve">All </w:t>
      </w:r>
      <w:r w:rsidRPr="00CE0A9F">
        <w:rPr>
          <w:rFonts w:ascii="Times New Roman" w:eastAsia="Calibri" w:hAnsi="Times New Roman"/>
          <w:sz w:val="24"/>
          <w:szCs w:val="24"/>
        </w:rPr>
        <w:t xml:space="preserve">waste </w:t>
      </w:r>
      <w:r w:rsidR="00C315A3" w:rsidRPr="00CE0A9F">
        <w:rPr>
          <w:rFonts w:ascii="Times New Roman" w:eastAsia="Calibri" w:hAnsi="Times New Roman"/>
          <w:sz w:val="24"/>
          <w:szCs w:val="24"/>
        </w:rPr>
        <w:t xml:space="preserve">is </w:t>
      </w:r>
      <w:r w:rsidRPr="00CE0A9F">
        <w:rPr>
          <w:rFonts w:ascii="Times New Roman" w:eastAsia="Calibri" w:hAnsi="Times New Roman"/>
          <w:sz w:val="24"/>
          <w:szCs w:val="24"/>
        </w:rPr>
        <w:t>categorized as hazardous waste and disposed of in a</w:t>
      </w:r>
      <w:r w:rsidR="003154ED" w:rsidRPr="00CE0A9F">
        <w:rPr>
          <w:rFonts w:ascii="Times New Roman" w:eastAsia="Calibri" w:hAnsi="Times New Roman"/>
          <w:sz w:val="24"/>
          <w:szCs w:val="24"/>
          <w:lang w:val="en-GB"/>
        </w:rPr>
        <w:t xml:space="preserve">n </w:t>
      </w:r>
      <w:r w:rsidRPr="00CE0A9F">
        <w:rPr>
          <w:rFonts w:ascii="Times New Roman" w:eastAsia="Calibri" w:hAnsi="Times New Roman"/>
          <w:sz w:val="24"/>
          <w:szCs w:val="24"/>
          <w:lang w:val="en-US"/>
        </w:rPr>
        <w:t>infectious</w:t>
      </w:r>
      <w:r w:rsidR="00C315A3" w:rsidRPr="00CE0A9F">
        <w:rPr>
          <w:rFonts w:ascii="Times New Roman" w:eastAsia="Calibri" w:hAnsi="Times New Roman"/>
          <w:sz w:val="24"/>
          <w:szCs w:val="24"/>
        </w:rPr>
        <w:t xml:space="preserve"> waste bag</w:t>
      </w:r>
      <w:r w:rsidR="00B04758" w:rsidRPr="00CE0A9F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C023FC" w:rsidRPr="00CE0A9F" w:rsidRDefault="00302CBB" w:rsidP="00302CBB">
      <w:pPr>
        <w:tabs>
          <w:tab w:val="left" w:pos="28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bookmarkStart w:id="1" w:name="_GoBack"/>
      <w:bookmarkEnd w:id="1"/>
    </w:p>
    <w:p w:rsidR="00C023FC" w:rsidRPr="00CE0A9F" w:rsidRDefault="00C023FC" w:rsidP="00D72C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0A9F">
        <w:rPr>
          <w:rFonts w:ascii="Times New Roman" w:hAnsi="Times New Roman"/>
          <w:b/>
          <w:sz w:val="24"/>
          <w:szCs w:val="24"/>
        </w:rPr>
        <w:t>Monitoring of compliance</w:t>
      </w:r>
    </w:p>
    <w:p w:rsidR="00C023FC" w:rsidRPr="00CE0A9F" w:rsidRDefault="00C023FC" w:rsidP="00D72C8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E0A9F">
        <w:rPr>
          <w:rFonts w:ascii="Times New Roman" w:eastAsia="Calibri" w:hAnsi="Times New Roman"/>
          <w:sz w:val="24"/>
          <w:szCs w:val="24"/>
          <w:lang w:val="en-US"/>
        </w:rPr>
        <w:t>Responsible person of isolation</w:t>
      </w:r>
      <w:r w:rsidRPr="00CE0A9F">
        <w:rPr>
          <w:rFonts w:ascii="Times New Roman" w:eastAsia="Calibri" w:hAnsi="Times New Roman"/>
          <w:sz w:val="24"/>
          <w:szCs w:val="24"/>
        </w:rPr>
        <w:t xml:space="preserve"> report</w:t>
      </w:r>
      <w:r w:rsidRPr="00CE0A9F">
        <w:rPr>
          <w:rFonts w:ascii="Times New Roman" w:eastAsia="Calibri" w:hAnsi="Times New Roman"/>
          <w:sz w:val="24"/>
          <w:szCs w:val="24"/>
          <w:lang w:val="en-US"/>
        </w:rPr>
        <w:t>s</w:t>
      </w:r>
      <w:r w:rsidR="003154ED" w:rsidRPr="00CE0A9F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Pr="00CE0A9F">
        <w:rPr>
          <w:rFonts w:ascii="Times New Roman" w:eastAsia="Calibri" w:hAnsi="Times New Roman"/>
          <w:sz w:val="24"/>
          <w:szCs w:val="24"/>
        </w:rPr>
        <w:t xml:space="preserve">to the integrated disease surveillance (focal person) and </w:t>
      </w:r>
      <w:r w:rsidRPr="00CE0A9F">
        <w:rPr>
          <w:rFonts w:ascii="Times New Roman" w:eastAsia="Calibri" w:hAnsi="Times New Roman"/>
          <w:sz w:val="24"/>
          <w:szCs w:val="24"/>
          <w:lang w:val="en-US"/>
        </w:rPr>
        <w:t>gives</w:t>
      </w:r>
      <w:r w:rsidR="00CE0A9F" w:rsidRPr="00CE0A9F">
        <w:rPr>
          <w:rFonts w:ascii="Times New Roman" w:eastAsia="Calibri" w:hAnsi="Times New Roman"/>
          <w:sz w:val="24"/>
          <w:szCs w:val="24"/>
          <w:lang w:val="en-US"/>
        </w:rPr>
        <w:t xml:space="preserve"> a</w:t>
      </w:r>
      <w:r w:rsidRPr="00CE0A9F">
        <w:rPr>
          <w:rFonts w:ascii="Times New Roman" w:eastAsia="Calibri" w:hAnsi="Times New Roman"/>
          <w:sz w:val="24"/>
          <w:szCs w:val="24"/>
          <w:lang w:val="en-US"/>
        </w:rPr>
        <w:t xml:space="preserve"> copy</w:t>
      </w:r>
      <w:r w:rsidRPr="00CE0A9F">
        <w:rPr>
          <w:rFonts w:ascii="Times New Roman" w:eastAsia="Calibri" w:hAnsi="Times New Roman"/>
          <w:sz w:val="24"/>
          <w:szCs w:val="24"/>
        </w:rPr>
        <w:t xml:space="preserve"> to Infection </w:t>
      </w:r>
      <w:r w:rsidR="00B04758" w:rsidRPr="00CE0A9F">
        <w:rPr>
          <w:rFonts w:ascii="Times New Roman" w:eastAsia="Calibri" w:hAnsi="Times New Roman"/>
          <w:sz w:val="24"/>
          <w:szCs w:val="24"/>
          <w:lang w:val="en-US"/>
        </w:rPr>
        <w:t>Prevention</w:t>
      </w:r>
      <w:r w:rsidRPr="00CE0A9F">
        <w:rPr>
          <w:rFonts w:ascii="Times New Roman" w:eastAsia="Calibri" w:hAnsi="Times New Roman"/>
          <w:sz w:val="24"/>
          <w:szCs w:val="24"/>
        </w:rPr>
        <w:t xml:space="preserve"> &amp; Control </w:t>
      </w:r>
      <w:r w:rsidR="00B04758" w:rsidRPr="00CE0A9F">
        <w:rPr>
          <w:rFonts w:ascii="Times New Roman" w:eastAsia="Calibri" w:hAnsi="Times New Roman"/>
          <w:sz w:val="24"/>
          <w:szCs w:val="24"/>
          <w:lang w:val="en-US"/>
        </w:rPr>
        <w:t>Committee</w:t>
      </w:r>
      <w:r w:rsidR="00D36EED" w:rsidRPr="00CE0A9F">
        <w:rPr>
          <w:rFonts w:ascii="Times New Roman" w:eastAsia="Calibri" w:hAnsi="Times New Roman"/>
          <w:sz w:val="24"/>
          <w:szCs w:val="24"/>
          <w:lang w:val="en-US"/>
        </w:rPr>
        <w:t xml:space="preserve">, as needed </w:t>
      </w:r>
      <w:r w:rsidR="00CE0A9F" w:rsidRPr="00CE0A9F">
        <w:rPr>
          <w:rFonts w:ascii="Times New Roman" w:eastAsia="Calibri" w:hAnsi="Times New Roman"/>
          <w:sz w:val="24"/>
          <w:szCs w:val="24"/>
          <w:lang w:val="en-US"/>
        </w:rPr>
        <w:t>on a weekly basis</w:t>
      </w:r>
      <w:r w:rsidR="00B04758" w:rsidRPr="00CE0A9F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C023FC" w:rsidRPr="00CE0A9F" w:rsidRDefault="00C023FC" w:rsidP="00D72C8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E0A9F">
        <w:rPr>
          <w:rFonts w:ascii="Times New Roman" w:eastAsia="Calibri" w:hAnsi="Times New Roman"/>
          <w:sz w:val="24"/>
          <w:szCs w:val="24"/>
        </w:rPr>
        <w:t xml:space="preserve">All reports involving </w:t>
      </w:r>
      <w:r w:rsidR="00B04758" w:rsidRPr="00CE0A9F">
        <w:rPr>
          <w:rFonts w:ascii="Times New Roman" w:eastAsia="Calibri" w:hAnsi="Times New Roman"/>
          <w:sz w:val="24"/>
          <w:szCs w:val="24"/>
          <w:lang w:val="en-US"/>
        </w:rPr>
        <w:t xml:space="preserve">the </w:t>
      </w:r>
      <w:r w:rsidRPr="00CE0A9F">
        <w:rPr>
          <w:rFonts w:ascii="Times New Roman" w:eastAsia="Calibri" w:hAnsi="Times New Roman"/>
          <w:sz w:val="24"/>
          <w:szCs w:val="24"/>
        </w:rPr>
        <w:t xml:space="preserve">isolation of patients and outbreaks are monitored by the </w:t>
      </w:r>
      <w:r w:rsidR="00B04758" w:rsidRPr="00CE0A9F">
        <w:rPr>
          <w:rFonts w:ascii="Times New Roman" w:eastAsia="Calibri" w:hAnsi="Times New Roman"/>
          <w:sz w:val="24"/>
          <w:szCs w:val="24"/>
        </w:rPr>
        <w:t>I</w:t>
      </w:r>
      <w:r w:rsidR="00CE0A9F" w:rsidRPr="00CE0A9F">
        <w:rPr>
          <w:rFonts w:ascii="Times New Roman" w:eastAsia="Calibri" w:hAnsi="Times New Roman"/>
          <w:sz w:val="24"/>
          <w:szCs w:val="24"/>
        </w:rPr>
        <w:t>ntegrated Disease Surveillance Focal Person</w:t>
      </w:r>
      <w:r w:rsidR="00B04758" w:rsidRPr="00CE0A9F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CE0A9F" w:rsidRPr="00CE0A9F">
        <w:rPr>
          <w:rFonts w:ascii="Times New Roman" w:eastAsia="Calibri" w:hAnsi="Times New Roman"/>
          <w:sz w:val="24"/>
          <w:szCs w:val="24"/>
        </w:rPr>
        <w:t>and Infection P</w:t>
      </w:r>
      <w:r w:rsidRPr="00CE0A9F">
        <w:rPr>
          <w:rFonts w:ascii="Times New Roman" w:eastAsia="Calibri" w:hAnsi="Times New Roman"/>
          <w:sz w:val="24"/>
          <w:szCs w:val="24"/>
        </w:rPr>
        <w:t xml:space="preserve">revention &amp; Control </w:t>
      </w:r>
      <w:r w:rsidR="00CE0A9F" w:rsidRPr="00CE0A9F">
        <w:rPr>
          <w:rFonts w:ascii="Times New Roman" w:eastAsia="Calibri" w:hAnsi="Times New Roman"/>
          <w:sz w:val="24"/>
          <w:szCs w:val="24"/>
          <w:lang w:val="en-US"/>
        </w:rPr>
        <w:t>C</w:t>
      </w:r>
      <w:r w:rsidRPr="00CE0A9F">
        <w:rPr>
          <w:rFonts w:ascii="Times New Roman" w:eastAsia="Calibri" w:hAnsi="Times New Roman"/>
          <w:sz w:val="24"/>
          <w:szCs w:val="24"/>
          <w:lang w:val="en-US"/>
        </w:rPr>
        <w:t>ommittee</w:t>
      </w:r>
      <w:r w:rsidR="00B04758" w:rsidRPr="00CE0A9F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C023FC" w:rsidRPr="00CE0A9F" w:rsidRDefault="00C023FC" w:rsidP="00D72C8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eastAsia="Calibri" w:hAnsi="Times New Roman"/>
          <w:sz w:val="24"/>
          <w:szCs w:val="24"/>
        </w:rPr>
      </w:pPr>
    </w:p>
    <w:p w:rsidR="00C023FC" w:rsidRPr="00EE479B" w:rsidRDefault="00C023FC" w:rsidP="00D72C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0A9F">
        <w:rPr>
          <w:rFonts w:ascii="Times New Roman" w:hAnsi="Times New Roman"/>
          <w:b/>
          <w:sz w:val="24"/>
          <w:szCs w:val="24"/>
        </w:rPr>
        <w:t>Visitor precaution</w:t>
      </w:r>
      <w:r w:rsidR="00B04758" w:rsidRPr="00CE0A9F">
        <w:rPr>
          <w:rFonts w:ascii="Times New Roman" w:hAnsi="Times New Roman"/>
          <w:b/>
          <w:sz w:val="24"/>
          <w:szCs w:val="24"/>
        </w:rPr>
        <w:t>s</w:t>
      </w:r>
    </w:p>
    <w:p w:rsidR="00C023FC" w:rsidRPr="00EE479B" w:rsidRDefault="00302CBB" w:rsidP="00D72C8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Patient visitors</w:t>
      </w:r>
      <w:r w:rsidR="00C023FC" w:rsidRPr="00EE479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n-US"/>
        </w:rPr>
        <w:t>shall be</w:t>
      </w:r>
      <w:r w:rsidR="00C023FC" w:rsidRPr="00EE479B">
        <w:rPr>
          <w:rFonts w:ascii="Times New Roman" w:eastAsia="Calibri" w:hAnsi="Times New Roman"/>
          <w:sz w:val="24"/>
          <w:szCs w:val="24"/>
        </w:rPr>
        <w:t xml:space="preserve"> restri</w:t>
      </w:r>
      <w:r w:rsidR="00C315A3">
        <w:rPr>
          <w:rFonts w:ascii="Times New Roman" w:eastAsia="Calibri" w:hAnsi="Times New Roman"/>
          <w:sz w:val="24"/>
          <w:szCs w:val="24"/>
        </w:rPr>
        <w:t>cted to family or close friends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C023FC" w:rsidRPr="00D72C81" w:rsidRDefault="00C023FC" w:rsidP="00D72C8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E479B">
        <w:rPr>
          <w:rFonts w:ascii="Times New Roman" w:eastAsia="Calibri" w:hAnsi="Times New Roman"/>
          <w:sz w:val="24"/>
          <w:szCs w:val="24"/>
        </w:rPr>
        <w:t xml:space="preserve">Before entering 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 xml:space="preserve">the </w:t>
      </w:r>
      <w:r w:rsidRPr="00EE479B">
        <w:rPr>
          <w:rFonts w:ascii="Times New Roman" w:eastAsia="Calibri" w:hAnsi="Times New Roman"/>
          <w:sz w:val="24"/>
          <w:szCs w:val="24"/>
        </w:rPr>
        <w:t xml:space="preserve">isolation area, visitors 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 xml:space="preserve">shall </w:t>
      </w:r>
      <w:r w:rsidRPr="00EE479B">
        <w:rPr>
          <w:rFonts w:ascii="Times New Roman" w:eastAsia="Calibri" w:hAnsi="Times New Roman"/>
          <w:sz w:val="24"/>
          <w:szCs w:val="24"/>
        </w:rPr>
        <w:t>report to the nurse in charge</w:t>
      </w:r>
      <w:r w:rsidRPr="00EE479B">
        <w:rPr>
          <w:rFonts w:ascii="Times New Roman" w:eastAsia="Calibri" w:hAnsi="Times New Roman"/>
          <w:sz w:val="24"/>
          <w:szCs w:val="24"/>
          <w:lang w:val="en-US"/>
        </w:rPr>
        <w:t xml:space="preserve"> of isolation</w:t>
      </w:r>
      <w:r w:rsidRPr="00EE479B">
        <w:rPr>
          <w:rFonts w:ascii="Times New Roman" w:eastAsia="Calibri" w:hAnsi="Times New Roman"/>
          <w:sz w:val="24"/>
          <w:szCs w:val="24"/>
        </w:rPr>
        <w:t xml:space="preserve"> who will advise them on the necessary precautions and hygiene</w:t>
      </w:r>
      <w:r w:rsidRPr="00EE479B">
        <w:rPr>
          <w:rFonts w:ascii="Times New Roman" w:eastAsia="Calibri" w:hAnsi="Times New Roman"/>
          <w:sz w:val="24"/>
          <w:szCs w:val="24"/>
          <w:lang w:val="en-US"/>
        </w:rPr>
        <w:t xml:space="preserve"> measures</w:t>
      </w:r>
      <w:r w:rsidR="00B04758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B04758" w:rsidRPr="00EE479B" w:rsidRDefault="00B04758" w:rsidP="00D72C8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4"/>
          <w:szCs w:val="24"/>
        </w:rPr>
      </w:pPr>
    </w:p>
    <w:p w:rsidR="00C023FC" w:rsidRPr="00EE479B" w:rsidRDefault="00C023FC" w:rsidP="00D72C8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</w:rPr>
      </w:pPr>
      <w:r w:rsidRPr="00EE479B">
        <w:rPr>
          <w:rFonts w:ascii="Times New Roman" w:hAnsi="Times New Roman"/>
          <w:b/>
          <w:sz w:val="24"/>
          <w:szCs w:val="24"/>
        </w:rPr>
        <w:t>References</w:t>
      </w:r>
      <w:r w:rsidR="00F67936">
        <w:rPr>
          <w:rFonts w:ascii="Times New Roman" w:hAnsi="Times New Roman"/>
          <w:b/>
          <w:sz w:val="24"/>
          <w:szCs w:val="24"/>
        </w:rPr>
        <w:t>:</w:t>
      </w:r>
    </w:p>
    <w:p w:rsidR="00C023FC" w:rsidRPr="00EE479B" w:rsidRDefault="00C023FC" w:rsidP="00D72C8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EE479B">
        <w:rPr>
          <w:rFonts w:ascii="Times New Roman" w:eastAsia="Calibri" w:hAnsi="Times New Roman"/>
          <w:color w:val="000000"/>
          <w:sz w:val="24"/>
          <w:szCs w:val="24"/>
        </w:rPr>
        <w:t>National Institute for Clinical Excellence: CG 33 – Tuberculosis. March 2006 (accessed at www.guidance.nice.org.uk on 30 November 2007).</w:t>
      </w:r>
    </w:p>
    <w:p w:rsidR="00C023FC" w:rsidRPr="00EE479B" w:rsidRDefault="00C023FC" w:rsidP="00D72C8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EE479B">
        <w:rPr>
          <w:rFonts w:ascii="Times New Roman" w:eastAsia="Calibri" w:hAnsi="Times New Roman"/>
          <w:color w:val="000000"/>
          <w:sz w:val="24"/>
          <w:szCs w:val="24"/>
        </w:rPr>
        <w:t>Hospital Infection Control Practices Advisory Committee. Recommendations for Isolation Precautions in Hospitals. CDC 1998.</w:t>
      </w:r>
    </w:p>
    <w:p w:rsidR="00C023FC" w:rsidRPr="00EE479B" w:rsidRDefault="00C023FC" w:rsidP="00D72C8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EE479B">
        <w:rPr>
          <w:rFonts w:ascii="Times New Roman" w:eastAsia="Calibri" w:hAnsi="Times New Roman"/>
          <w:color w:val="000000"/>
          <w:sz w:val="24"/>
          <w:szCs w:val="24"/>
        </w:rPr>
        <w:lastRenderedPageBreak/>
        <w:t xml:space="preserve">Department of Health, London. </w:t>
      </w:r>
      <w:proofErr w:type="spellStart"/>
      <w:r w:rsidRPr="00EE479B">
        <w:rPr>
          <w:rFonts w:ascii="Times New Roman" w:eastAsia="Calibri" w:hAnsi="Times New Roman"/>
          <w:color w:val="000000"/>
          <w:sz w:val="24"/>
          <w:szCs w:val="24"/>
        </w:rPr>
        <w:t>Ayliffe</w:t>
      </w:r>
      <w:proofErr w:type="spellEnd"/>
      <w:r w:rsidRPr="00EE479B">
        <w:rPr>
          <w:rFonts w:ascii="Times New Roman" w:eastAsia="Calibri" w:hAnsi="Times New Roman"/>
          <w:color w:val="000000"/>
          <w:sz w:val="24"/>
          <w:szCs w:val="24"/>
        </w:rPr>
        <w:t xml:space="preserve"> G et al. Control of Hospital Infection. 4th Edition. 2000. Chapman and Hall. London.</w:t>
      </w:r>
    </w:p>
    <w:p w:rsidR="003154ED" w:rsidRPr="003154ED" w:rsidRDefault="00C023FC" w:rsidP="00D72C8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E479B">
        <w:rPr>
          <w:rFonts w:ascii="Times New Roman" w:eastAsia="Calibri" w:hAnsi="Times New Roman"/>
          <w:color w:val="000000"/>
          <w:sz w:val="24"/>
          <w:szCs w:val="24"/>
        </w:rPr>
        <w:t>Joint Working Group. Review of Hospital Isolation and Infection Control Related Precautions 2001.</w:t>
      </w:r>
    </w:p>
    <w:p w:rsidR="00C023FC" w:rsidRPr="00EE479B" w:rsidRDefault="003154ED" w:rsidP="00D72C8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E479B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</w:p>
    <w:p w:rsidR="00C023FC" w:rsidRPr="00C315A3" w:rsidRDefault="003154ED" w:rsidP="00D72C81">
      <w:pPr>
        <w:spacing w:after="0" w:line="240" w:lineRule="auto"/>
        <w:rPr>
          <w:rFonts w:ascii="Times New Roman" w:hAnsi="Times New Roman"/>
          <w:b/>
          <w:sz w:val="24"/>
          <w:szCs w:val="24"/>
          <w:lang w:val="fr-BE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fr-BE"/>
        </w:rPr>
        <w:t>Appendix</w:t>
      </w:r>
      <w:proofErr w:type="spellEnd"/>
      <w:r w:rsidR="00E63372">
        <w:rPr>
          <w:rFonts w:ascii="Times New Roman" w:hAnsi="Times New Roman"/>
          <w:b/>
          <w:sz w:val="24"/>
          <w:szCs w:val="24"/>
          <w:lang w:val="fr-BE"/>
        </w:rPr>
        <w:t xml:space="preserve"> I</w:t>
      </w:r>
      <w:r w:rsidR="00C315A3">
        <w:rPr>
          <w:rFonts w:ascii="Times New Roman" w:hAnsi="Times New Roman"/>
          <w:b/>
          <w:sz w:val="24"/>
          <w:szCs w:val="24"/>
          <w:lang w:val="fr-BE"/>
        </w:rPr>
        <w:t xml:space="preserve"> : </w:t>
      </w:r>
      <w:r w:rsidR="00C023FC" w:rsidRPr="00EE479B">
        <w:rPr>
          <w:rFonts w:ascii="Times New Roman" w:hAnsi="Times New Roman"/>
          <w:b/>
          <w:sz w:val="24"/>
          <w:szCs w:val="24"/>
        </w:rPr>
        <w:t>Respiratory Infections</w:t>
      </w:r>
    </w:p>
    <w:p w:rsidR="00C023FC" w:rsidRPr="00EE479B" w:rsidRDefault="00C023FC" w:rsidP="00EE47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E479B">
        <w:rPr>
          <w:rFonts w:ascii="Times New Roman" w:hAnsi="Times New Roman"/>
          <w:sz w:val="24"/>
          <w:szCs w:val="24"/>
        </w:rPr>
        <w:t xml:space="preserve">In addition to Standard Precautions, use Respiratory Precautions for patients known or suspected to be infected with </w:t>
      </w:r>
      <w:proofErr w:type="gramStart"/>
      <w:r w:rsidRPr="00EE479B">
        <w:rPr>
          <w:rFonts w:ascii="Times New Roman" w:hAnsi="Times New Roman"/>
          <w:sz w:val="24"/>
          <w:szCs w:val="24"/>
        </w:rPr>
        <w:t>micro-organisms</w:t>
      </w:r>
      <w:proofErr w:type="gramEnd"/>
      <w:r w:rsidRPr="00EE479B">
        <w:rPr>
          <w:rFonts w:ascii="Times New Roman" w:hAnsi="Times New Roman"/>
          <w:sz w:val="24"/>
          <w:szCs w:val="24"/>
        </w:rPr>
        <w:t xml:space="preserve"> spread by the airborne route. </w:t>
      </w:r>
    </w:p>
    <w:p w:rsidR="00C023FC" w:rsidRDefault="00C023FC" w:rsidP="00EE47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E479B">
        <w:rPr>
          <w:rFonts w:ascii="Times New Roman" w:hAnsi="Times New Roman"/>
          <w:sz w:val="24"/>
          <w:szCs w:val="24"/>
        </w:rPr>
        <w:t xml:space="preserve">Minimum Precautions to </w:t>
      </w:r>
      <w:proofErr w:type="gramStart"/>
      <w:r w:rsidRPr="00EE479B">
        <w:rPr>
          <w:rFonts w:ascii="Times New Roman" w:hAnsi="Times New Roman"/>
          <w:sz w:val="24"/>
          <w:szCs w:val="24"/>
        </w:rPr>
        <w:t>be implemented</w:t>
      </w:r>
      <w:proofErr w:type="gramEnd"/>
      <w:r w:rsidRPr="00EE479B">
        <w:rPr>
          <w:rFonts w:ascii="Times New Roman" w:hAnsi="Times New Roman"/>
          <w:sz w:val="24"/>
          <w:szCs w:val="24"/>
        </w:rPr>
        <w:t xml:space="preserve"> are</w:t>
      </w:r>
    </w:p>
    <w:p w:rsidR="003154ED" w:rsidRPr="00EE479B" w:rsidRDefault="003154ED" w:rsidP="00EE47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6802"/>
      </w:tblGrid>
      <w:tr w:rsidR="00C023FC" w:rsidRPr="00EE479B" w:rsidTr="00427E3D">
        <w:trPr>
          <w:trHeight w:val="246"/>
        </w:trPr>
        <w:tc>
          <w:tcPr>
            <w:tcW w:w="9610" w:type="dxa"/>
            <w:gridSpan w:val="2"/>
          </w:tcPr>
          <w:p w:rsidR="00C023FC" w:rsidRPr="00EE479B" w:rsidRDefault="00C023FC" w:rsidP="00EE47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79B">
              <w:rPr>
                <w:rFonts w:ascii="Times New Roman" w:hAnsi="Times New Roman"/>
                <w:b/>
                <w:bCs/>
                <w:sz w:val="24"/>
                <w:szCs w:val="24"/>
              </w:rPr>
              <w:t>RESPIRATORY</w:t>
            </w:r>
          </w:p>
        </w:tc>
      </w:tr>
      <w:tr w:rsidR="00C023FC" w:rsidRPr="00EE479B" w:rsidTr="00427E3D">
        <w:trPr>
          <w:trHeight w:val="246"/>
        </w:trPr>
        <w:tc>
          <w:tcPr>
            <w:tcW w:w="2808" w:type="dxa"/>
          </w:tcPr>
          <w:p w:rsidR="00C023FC" w:rsidRPr="00EE479B" w:rsidRDefault="00C023FC" w:rsidP="00EE47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79B">
              <w:rPr>
                <w:rFonts w:ascii="Times New Roman" w:hAnsi="Times New Roman"/>
                <w:sz w:val="24"/>
                <w:szCs w:val="24"/>
              </w:rPr>
              <w:t>Single room</w:t>
            </w:r>
          </w:p>
        </w:tc>
        <w:tc>
          <w:tcPr>
            <w:tcW w:w="6802" w:type="dxa"/>
          </w:tcPr>
          <w:p w:rsidR="00C023FC" w:rsidRPr="00EE479B" w:rsidRDefault="00C023FC" w:rsidP="00EE479B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79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When possible</w:t>
            </w:r>
          </w:p>
        </w:tc>
      </w:tr>
      <w:tr w:rsidR="00C023FC" w:rsidRPr="00EE479B" w:rsidTr="00427E3D">
        <w:trPr>
          <w:trHeight w:val="1034"/>
        </w:trPr>
        <w:tc>
          <w:tcPr>
            <w:tcW w:w="2808" w:type="dxa"/>
          </w:tcPr>
          <w:p w:rsidR="00C023FC" w:rsidRPr="00EE479B" w:rsidRDefault="00C023FC" w:rsidP="00EE47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79B">
              <w:rPr>
                <w:rFonts w:ascii="Times New Roman" w:hAnsi="Times New Roman"/>
                <w:sz w:val="24"/>
                <w:szCs w:val="24"/>
              </w:rPr>
              <w:t>Hand washing</w:t>
            </w:r>
          </w:p>
        </w:tc>
        <w:tc>
          <w:tcPr>
            <w:tcW w:w="6802" w:type="dxa"/>
          </w:tcPr>
          <w:p w:rsidR="00C023FC" w:rsidRPr="00EE479B" w:rsidRDefault="00C023FC" w:rsidP="00EE479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479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After any direct contact with the p</w:t>
            </w:r>
            <w:r w:rsidR="00D36EE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atient and/or their environment</w:t>
            </w:r>
          </w:p>
          <w:p w:rsidR="00C023FC" w:rsidRPr="00EE479B" w:rsidRDefault="00C023FC" w:rsidP="00EE479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479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Before putting on gloves</w:t>
            </w:r>
          </w:p>
          <w:p w:rsidR="00C023FC" w:rsidRPr="00EE479B" w:rsidRDefault="00D36EED" w:rsidP="00EE479B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After taking gloves off</w:t>
            </w:r>
          </w:p>
        </w:tc>
      </w:tr>
      <w:tr w:rsidR="00C023FC" w:rsidRPr="00EE479B" w:rsidTr="00427E3D">
        <w:trPr>
          <w:trHeight w:val="998"/>
        </w:trPr>
        <w:tc>
          <w:tcPr>
            <w:tcW w:w="2808" w:type="dxa"/>
          </w:tcPr>
          <w:p w:rsidR="00C023FC" w:rsidRPr="00EE479B" w:rsidRDefault="00C023FC" w:rsidP="00EE47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79B">
              <w:rPr>
                <w:rFonts w:ascii="Times New Roman" w:hAnsi="Times New Roman"/>
                <w:sz w:val="24"/>
                <w:szCs w:val="24"/>
              </w:rPr>
              <w:t>Gloves</w:t>
            </w:r>
          </w:p>
        </w:tc>
        <w:tc>
          <w:tcPr>
            <w:tcW w:w="6802" w:type="dxa"/>
          </w:tcPr>
          <w:p w:rsidR="00C023FC" w:rsidRPr="00EE479B" w:rsidRDefault="00C023FC" w:rsidP="00EE479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479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Wear when handling bod</w:t>
            </w:r>
            <w:r w:rsidR="007E084E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y fluids and infected materials</w:t>
            </w:r>
          </w:p>
          <w:p w:rsidR="00C023FC" w:rsidRPr="00EE479B" w:rsidRDefault="00C023FC" w:rsidP="00EE479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479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To be changed between each patient contact and procedure, discard </w:t>
            </w:r>
            <w:r w:rsidR="007E084E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as clinical waste</w:t>
            </w:r>
          </w:p>
        </w:tc>
      </w:tr>
      <w:tr w:rsidR="00C023FC" w:rsidRPr="00EE479B" w:rsidTr="00427E3D">
        <w:trPr>
          <w:trHeight w:val="1322"/>
        </w:trPr>
        <w:tc>
          <w:tcPr>
            <w:tcW w:w="2808" w:type="dxa"/>
          </w:tcPr>
          <w:p w:rsidR="00C023FC" w:rsidRPr="00EE479B" w:rsidRDefault="00C023FC" w:rsidP="00EE47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79B">
              <w:rPr>
                <w:rFonts w:ascii="Times New Roman" w:hAnsi="Times New Roman"/>
                <w:sz w:val="24"/>
                <w:szCs w:val="24"/>
              </w:rPr>
              <w:t xml:space="preserve">Apron </w:t>
            </w:r>
          </w:p>
        </w:tc>
        <w:tc>
          <w:tcPr>
            <w:tcW w:w="6802" w:type="dxa"/>
          </w:tcPr>
          <w:p w:rsidR="00C023FC" w:rsidRPr="00EE479B" w:rsidRDefault="00C023FC" w:rsidP="00EE479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479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Worn when in contact with the patient, the environment, body substances and when handling laundry/making beds</w:t>
            </w:r>
          </w:p>
          <w:p w:rsidR="00C023FC" w:rsidRPr="00EE479B" w:rsidRDefault="00C023FC" w:rsidP="00EE479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479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Aprons must be changed between each patient contact and procedure, discarded as clinical waste</w:t>
            </w:r>
          </w:p>
        </w:tc>
      </w:tr>
      <w:tr w:rsidR="00C023FC" w:rsidRPr="00EE479B" w:rsidTr="00427E3D">
        <w:trPr>
          <w:trHeight w:val="755"/>
        </w:trPr>
        <w:tc>
          <w:tcPr>
            <w:tcW w:w="2808" w:type="dxa"/>
          </w:tcPr>
          <w:p w:rsidR="00C023FC" w:rsidRPr="00EE479B" w:rsidRDefault="00C023FC" w:rsidP="00EE47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79B">
              <w:rPr>
                <w:rFonts w:ascii="Times New Roman" w:hAnsi="Times New Roman"/>
                <w:sz w:val="24"/>
                <w:szCs w:val="24"/>
              </w:rPr>
              <w:t>Eye protection/face shield</w:t>
            </w:r>
          </w:p>
        </w:tc>
        <w:tc>
          <w:tcPr>
            <w:tcW w:w="6802" w:type="dxa"/>
          </w:tcPr>
          <w:p w:rsidR="00C023FC" w:rsidRPr="00EE479B" w:rsidRDefault="00C023FC" w:rsidP="00EE479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479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Wear during procedures likely to generate contamina</w:t>
            </w:r>
            <w:r w:rsidR="007E084E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tion with blood and body fluids</w:t>
            </w:r>
          </w:p>
        </w:tc>
      </w:tr>
      <w:tr w:rsidR="00C023FC" w:rsidRPr="00EE479B" w:rsidTr="00427E3D">
        <w:trPr>
          <w:trHeight w:val="1001"/>
        </w:trPr>
        <w:tc>
          <w:tcPr>
            <w:tcW w:w="2808" w:type="dxa"/>
          </w:tcPr>
          <w:p w:rsidR="00C023FC" w:rsidRPr="00EE479B" w:rsidRDefault="00C023FC" w:rsidP="00EE47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79B">
              <w:rPr>
                <w:rFonts w:ascii="Times New Roman" w:hAnsi="Times New Roman"/>
                <w:sz w:val="24"/>
                <w:szCs w:val="24"/>
              </w:rPr>
              <w:t>Mask</w:t>
            </w:r>
          </w:p>
        </w:tc>
        <w:tc>
          <w:tcPr>
            <w:tcW w:w="6802" w:type="dxa"/>
          </w:tcPr>
          <w:p w:rsidR="00C023FC" w:rsidRPr="00EE479B" w:rsidRDefault="007E084E" w:rsidP="00EE479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Should not be worn routinely</w:t>
            </w:r>
          </w:p>
          <w:p w:rsidR="00C023FC" w:rsidRPr="00EE479B" w:rsidRDefault="00C023FC" w:rsidP="00EE479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479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Use during procedures likely to cause coughing such </w:t>
            </w:r>
            <w:r w:rsidR="007E084E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as physiotherapy and suctioning</w:t>
            </w:r>
          </w:p>
        </w:tc>
      </w:tr>
      <w:tr w:rsidR="00C023FC" w:rsidRPr="00EE479B" w:rsidTr="00427E3D">
        <w:trPr>
          <w:trHeight w:val="1510"/>
        </w:trPr>
        <w:tc>
          <w:tcPr>
            <w:tcW w:w="2808" w:type="dxa"/>
          </w:tcPr>
          <w:p w:rsidR="00C023FC" w:rsidRPr="00EE479B" w:rsidRDefault="00C023FC" w:rsidP="00EE47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79B">
              <w:rPr>
                <w:rFonts w:ascii="Times New Roman" w:hAnsi="Times New Roman"/>
                <w:sz w:val="24"/>
                <w:szCs w:val="24"/>
              </w:rPr>
              <w:t>Equipment</w:t>
            </w:r>
          </w:p>
        </w:tc>
        <w:tc>
          <w:tcPr>
            <w:tcW w:w="6802" w:type="dxa"/>
          </w:tcPr>
          <w:p w:rsidR="00C023FC" w:rsidRPr="00EE479B" w:rsidRDefault="00C023FC" w:rsidP="00EE479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479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Designate items to each patient; use single</w:t>
            </w:r>
            <w:r w:rsidR="007E084E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-use equipment where possible</w:t>
            </w:r>
          </w:p>
          <w:p w:rsidR="00C023FC" w:rsidRPr="00EE479B" w:rsidRDefault="00C023FC" w:rsidP="00EE479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479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r w:rsidR="007E084E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f not single-use, </w:t>
            </w:r>
            <w:proofErr w:type="gramStart"/>
            <w:r w:rsidRPr="00EE479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should be cleaned</w:t>
            </w:r>
            <w:proofErr w:type="gramEnd"/>
            <w:r w:rsidRPr="00EE479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between patient use with detergent and water. If contaminated with blood or body flui</w:t>
            </w:r>
            <w:r w:rsidR="007E084E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ds, disinfect with hypochlorite</w:t>
            </w:r>
          </w:p>
        </w:tc>
      </w:tr>
      <w:tr w:rsidR="00C023FC" w:rsidRPr="00EE479B" w:rsidTr="00427E3D">
        <w:trPr>
          <w:trHeight w:val="350"/>
        </w:trPr>
        <w:tc>
          <w:tcPr>
            <w:tcW w:w="2808" w:type="dxa"/>
          </w:tcPr>
          <w:p w:rsidR="00C023FC" w:rsidRPr="00EE479B" w:rsidRDefault="00C023FC" w:rsidP="00EE47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79B">
              <w:rPr>
                <w:rFonts w:ascii="Times New Roman" w:hAnsi="Times New Roman"/>
                <w:sz w:val="24"/>
                <w:szCs w:val="24"/>
              </w:rPr>
              <w:t>Environment</w:t>
            </w:r>
          </w:p>
        </w:tc>
        <w:tc>
          <w:tcPr>
            <w:tcW w:w="6802" w:type="dxa"/>
          </w:tcPr>
          <w:p w:rsidR="00C023FC" w:rsidRPr="00EE479B" w:rsidRDefault="00C023FC" w:rsidP="00EE479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479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All surfaces require a thorough clean daily using hot water </w:t>
            </w:r>
            <w:r w:rsidR="007E084E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and detergent plus hypochlorite</w:t>
            </w:r>
          </w:p>
          <w:p w:rsidR="00C023FC" w:rsidRPr="00EE479B" w:rsidRDefault="00C023FC" w:rsidP="00EE479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479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Damp dusting is requ</w:t>
            </w:r>
            <w:r w:rsidR="007E084E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ired to all horizontal surfaces</w:t>
            </w:r>
          </w:p>
          <w:p w:rsidR="00C023FC" w:rsidRPr="00EE479B" w:rsidRDefault="00C023FC" w:rsidP="00EE479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479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Clinical waste to</w:t>
            </w:r>
            <w:r w:rsidR="007E084E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be disposed of in a yellow bag</w:t>
            </w:r>
          </w:p>
        </w:tc>
      </w:tr>
      <w:tr w:rsidR="00C023FC" w:rsidRPr="00EE479B" w:rsidTr="00427E3D">
        <w:trPr>
          <w:trHeight w:val="509"/>
        </w:trPr>
        <w:tc>
          <w:tcPr>
            <w:tcW w:w="2808" w:type="dxa"/>
          </w:tcPr>
          <w:p w:rsidR="00C023FC" w:rsidRPr="00EE479B" w:rsidRDefault="00C023FC" w:rsidP="00EE47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79B">
              <w:rPr>
                <w:rFonts w:ascii="Times New Roman" w:hAnsi="Times New Roman"/>
                <w:sz w:val="24"/>
                <w:szCs w:val="24"/>
              </w:rPr>
              <w:t>Linen</w:t>
            </w:r>
          </w:p>
        </w:tc>
        <w:tc>
          <w:tcPr>
            <w:tcW w:w="6802" w:type="dxa"/>
          </w:tcPr>
          <w:p w:rsidR="00C023FC" w:rsidRPr="00EE479B" w:rsidRDefault="00C023FC" w:rsidP="00EE47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479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Dispose of in a red alginate bag or alginate seamed bag.</w:t>
            </w:r>
          </w:p>
        </w:tc>
      </w:tr>
    </w:tbl>
    <w:p w:rsidR="00B04758" w:rsidRDefault="00B04758" w:rsidP="00EE479B">
      <w:pPr>
        <w:autoSpaceDE w:val="0"/>
        <w:autoSpaceDN w:val="0"/>
        <w:adjustRightInd w:val="0"/>
        <w:spacing w:after="0"/>
        <w:ind w:left="630" w:hanging="63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023FC" w:rsidRPr="00EE479B" w:rsidRDefault="00C023FC" w:rsidP="00EE479B">
      <w:pPr>
        <w:autoSpaceDE w:val="0"/>
        <w:autoSpaceDN w:val="0"/>
        <w:adjustRightInd w:val="0"/>
        <w:spacing w:after="0"/>
        <w:ind w:left="630" w:hanging="630"/>
        <w:jc w:val="both"/>
        <w:rPr>
          <w:rFonts w:ascii="Times New Roman" w:hAnsi="Times New Roman"/>
          <w:sz w:val="24"/>
          <w:szCs w:val="24"/>
        </w:rPr>
      </w:pPr>
      <w:r w:rsidRPr="00EE479B">
        <w:rPr>
          <w:rFonts w:ascii="Times New Roman" w:hAnsi="Times New Roman"/>
          <w:b/>
          <w:sz w:val="24"/>
          <w:szCs w:val="24"/>
          <w:u w:val="single"/>
        </w:rPr>
        <w:t>Note</w:t>
      </w:r>
      <w:r w:rsidRPr="00EE479B">
        <w:rPr>
          <w:rFonts w:ascii="Times New Roman" w:hAnsi="Times New Roman"/>
          <w:sz w:val="24"/>
          <w:szCs w:val="24"/>
        </w:rPr>
        <w:t xml:space="preserve">: It is not acceptable to have patients in this category on the open ward. They </w:t>
      </w:r>
      <w:proofErr w:type="gramStart"/>
      <w:r w:rsidRPr="00EE479B">
        <w:rPr>
          <w:rFonts w:ascii="Times New Roman" w:hAnsi="Times New Roman"/>
          <w:sz w:val="24"/>
          <w:szCs w:val="24"/>
        </w:rPr>
        <w:t>must be accommodated</w:t>
      </w:r>
      <w:proofErr w:type="gramEnd"/>
      <w:r w:rsidRPr="00EE479B">
        <w:rPr>
          <w:rFonts w:ascii="Times New Roman" w:hAnsi="Times New Roman"/>
          <w:sz w:val="24"/>
          <w:szCs w:val="24"/>
        </w:rPr>
        <w:t xml:space="preserve"> in a single</w:t>
      </w:r>
      <w:r w:rsidR="00B04758">
        <w:rPr>
          <w:rFonts w:ascii="Times New Roman" w:hAnsi="Times New Roman"/>
          <w:sz w:val="24"/>
          <w:szCs w:val="24"/>
        </w:rPr>
        <w:t xml:space="preserve"> room</w:t>
      </w:r>
      <w:r w:rsidRPr="00EE479B">
        <w:rPr>
          <w:rFonts w:ascii="Times New Roman" w:hAnsi="Times New Roman"/>
          <w:sz w:val="24"/>
          <w:szCs w:val="24"/>
        </w:rPr>
        <w:t>.</w:t>
      </w:r>
    </w:p>
    <w:p w:rsidR="00C023FC" w:rsidRPr="00EE479B" w:rsidRDefault="00C023FC" w:rsidP="00EE479B">
      <w:pPr>
        <w:widowControl w:val="0"/>
        <w:autoSpaceDE w:val="0"/>
        <w:autoSpaceDN w:val="0"/>
        <w:adjustRightInd w:val="0"/>
        <w:spacing w:before="2" w:after="0"/>
        <w:rPr>
          <w:rFonts w:ascii="Times New Roman" w:hAnsi="Times New Roman"/>
          <w:sz w:val="24"/>
          <w:szCs w:val="24"/>
        </w:rPr>
      </w:pPr>
    </w:p>
    <w:sectPr w:rsidR="00C023FC" w:rsidRPr="00EE479B" w:rsidSect="00744104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906" w:rsidRDefault="003B4906" w:rsidP="00C023FC">
      <w:pPr>
        <w:spacing w:after="0" w:line="240" w:lineRule="auto"/>
      </w:pPr>
      <w:r>
        <w:separator/>
      </w:r>
    </w:p>
  </w:endnote>
  <w:endnote w:type="continuationSeparator" w:id="0">
    <w:p w:rsidR="003B4906" w:rsidRDefault="003B4906" w:rsidP="00C0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04" w:rsidRPr="00067330" w:rsidRDefault="00D36EED" w:rsidP="00744104">
    <w:pPr>
      <w:pStyle w:val="Footer"/>
      <w:spacing w:after="0" w:line="240" w:lineRule="auto"/>
      <w:rPr>
        <w:rFonts w:ascii="Times New Roman" w:hAnsi="Times New Roman"/>
        <w:sz w:val="22"/>
        <w:szCs w:val="22"/>
        <w:lang w:val="fr-BE"/>
      </w:rPr>
    </w:pPr>
    <w:r w:rsidRPr="00067330">
      <w:rPr>
        <w:rFonts w:ascii="Times New Roman" w:hAnsi="Times New Roman"/>
        <w:sz w:val="22"/>
        <w:szCs w:val="22"/>
        <w:lang w:val="en-US"/>
      </w:rPr>
      <w:t>Patient I</w:t>
    </w:r>
    <w:r w:rsidR="00C023FC" w:rsidRPr="00067330">
      <w:rPr>
        <w:rFonts w:ascii="Times New Roman" w:hAnsi="Times New Roman"/>
        <w:sz w:val="22"/>
        <w:szCs w:val="22"/>
        <w:lang w:val="en-US"/>
      </w:rPr>
      <w:t>solation</w:t>
    </w:r>
  </w:p>
  <w:p w:rsidR="00744104" w:rsidRPr="00067330" w:rsidRDefault="00C70D98" w:rsidP="00744104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067330">
      <w:rPr>
        <w:rFonts w:ascii="Times New Roman" w:hAnsi="Times New Roman"/>
        <w:sz w:val="22"/>
        <w:szCs w:val="22"/>
      </w:rPr>
      <w:t xml:space="preserve">Last revision: </w:t>
    </w:r>
    <w:r w:rsidR="003154ED" w:rsidRPr="00067330">
      <w:rPr>
        <w:rFonts w:ascii="Times New Roman" w:hAnsi="Times New Roman"/>
        <w:sz w:val="22"/>
        <w:szCs w:val="22"/>
        <w:lang w:val="en-US"/>
      </w:rPr>
      <w:t>August</w:t>
    </w:r>
    <w:r w:rsidRPr="00067330">
      <w:rPr>
        <w:rFonts w:ascii="Times New Roman" w:hAnsi="Times New Roman"/>
        <w:sz w:val="22"/>
        <w:szCs w:val="22"/>
        <w:lang w:val="en-US"/>
      </w:rPr>
      <w:t xml:space="preserve"> 2018</w:t>
    </w:r>
  </w:p>
  <w:p w:rsidR="003154ED" w:rsidRPr="00067330" w:rsidRDefault="003154ED" w:rsidP="00744104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067330">
      <w:rPr>
        <w:rFonts w:ascii="Times New Roman" w:hAnsi="Times New Roman"/>
        <w:sz w:val="22"/>
        <w:szCs w:val="22"/>
        <w:lang w:val="en-US"/>
      </w:rPr>
      <w:t>Version: #1</w:t>
    </w:r>
  </w:p>
  <w:p w:rsidR="00744104" w:rsidRPr="00067330" w:rsidRDefault="00C70D98" w:rsidP="00067330">
    <w:pPr>
      <w:pStyle w:val="Footer"/>
      <w:spacing w:after="0"/>
      <w:rPr>
        <w:rFonts w:ascii="Times New Roman" w:hAnsi="Times New Roman"/>
        <w:sz w:val="22"/>
        <w:szCs w:val="22"/>
      </w:rPr>
    </w:pPr>
    <w:r w:rsidRPr="00067330">
      <w:rPr>
        <w:rFonts w:ascii="Times New Roman" w:hAnsi="Times New Roman"/>
        <w:sz w:val="22"/>
        <w:szCs w:val="22"/>
      </w:rPr>
      <w:t xml:space="preserve">                                                                                Page </w:t>
    </w:r>
    <w:r w:rsidR="00B85392" w:rsidRPr="00067330">
      <w:rPr>
        <w:rFonts w:ascii="Times New Roman" w:hAnsi="Times New Roman"/>
        <w:b/>
        <w:sz w:val="22"/>
        <w:szCs w:val="22"/>
      </w:rPr>
      <w:fldChar w:fldCharType="begin"/>
    </w:r>
    <w:r w:rsidRPr="00067330">
      <w:rPr>
        <w:rFonts w:ascii="Times New Roman" w:hAnsi="Times New Roman"/>
        <w:b/>
        <w:sz w:val="22"/>
        <w:szCs w:val="22"/>
      </w:rPr>
      <w:instrText xml:space="preserve"> PAGE </w:instrText>
    </w:r>
    <w:r w:rsidR="00B85392" w:rsidRPr="00067330">
      <w:rPr>
        <w:rFonts w:ascii="Times New Roman" w:hAnsi="Times New Roman"/>
        <w:b/>
        <w:sz w:val="22"/>
        <w:szCs w:val="22"/>
      </w:rPr>
      <w:fldChar w:fldCharType="separate"/>
    </w:r>
    <w:r w:rsidR="00302CBB">
      <w:rPr>
        <w:rFonts w:ascii="Times New Roman" w:hAnsi="Times New Roman"/>
        <w:b/>
        <w:noProof/>
        <w:sz w:val="22"/>
        <w:szCs w:val="22"/>
      </w:rPr>
      <w:t>4</w:t>
    </w:r>
    <w:r w:rsidR="00B85392" w:rsidRPr="00067330">
      <w:rPr>
        <w:rFonts w:ascii="Times New Roman" w:hAnsi="Times New Roman"/>
        <w:b/>
        <w:sz w:val="22"/>
        <w:szCs w:val="22"/>
      </w:rPr>
      <w:fldChar w:fldCharType="end"/>
    </w:r>
    <w:r w:rsidRPr="00067330">
      <w:rPr>
        <w:rFonts w:ascii="Times New Roman" w:hAnsi="Times New Roman"/>
        <w:sz w:val="22"/>
        <w:szCs w:val="22"/>
      </w:rPr>
      <w:t xml:space="preserve"> of </w:t>
    </w:r>
    <w:r w:rsidR="00B85392" w:rsidRPr="00067330">
      <w:rPr>
        <w:rFonts w:ascii="Times New Roman" w:hAnsi="Times New Roman"/>
        <w:b/>
        <w:sz w:val="22"/>
        <w:szCs w:val="22"/>
      </w:rPr>
      <w:fldChar w:fldCharType="begin"/>
    </w:r>
    <w:r w:rsidRPr="00067330">
      <w:rPr>
        <w:rFonts w:ascii="Times New Roman" w:hAnsi="Times New Roman"/>
        <w:b/>
        <w:sz w:val="22"/>
        <w:szCs w:val="22"/>
      </w:rPr>
      <w:instrText xml:space="preserve"> NUMPAGES  </w:instrText>
    </w:r>
    <w:r w:rsidR="00B85392" w:rsidRPr="00067330">
      <w:rPr>
        <w:rFonts w:ascii="Times New Roman" w:hAnsi="Times New Roman"/>
        <w:b/>
        <w:sz w:val="22"/>
        <w:szCs w:val="22"/>
      </w:rPr>
      <w:fldChar w:fldCharType="separate"/>
    </w:r>
    <w:r w:rsidR="00302CBB">
      <w:rPr>
        <w:rFonts w:ascii="Times New Roman" w:hAnsi="Times New Roman"/>
        <w:b/>
        <w:noProof/>
        <w:sz w:val="22"/>
        <w:szCs w:val="22"/>
      </w:rPr>
      <w:t>4</w:t>
    </w:r>
    <w:r w:rsidR="00B85392" w:rsidRPr="00067330">
      <w:rPr>
        <w:rFonts w:ascii="Times New Roman" w:hAnsi="Times New Roman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906" w:rsidRDefault="003B4906" w:rsidP="00C023FC">
      <w:pPr>
        <w:spacing w:after="0" w:line="240" w:lineRule="auto"/>
      </w:pPr>
      <w:r>
        <w:separator/>
      </w:r>
    </w:p>
  </w:footnote>
  <w:footnote w:type="continuationSeparator" w:id="0">
    <w:p w:rsidR="003B4906" w:rsidRDefault="003B4906" w:rsidP="00C02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B03"/>
    <w:multiLevelType w:val="hybridMultilevel"/>
    <w:tmpl w:val="E18A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0304"/>
    <w:multiLevelType w:val="hybridMultilevel"/>
    <w:tmpl w:val="F8403E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AE04C0"/>
    <w:multiLevelType w:val="hybridMultilevel"/>
    <w:tmpl w:val="D7DCBE14"/>
    <w:lvl w:ilvl="0" w:tplc="11B25C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B6D06"/>
    <w:multiLevelType w:val="hybridMultilevel"/>
    <w:tmpl w:val="C2A83C7C"/>
    <w:lvl w:ilvl="0" w:tplc="F0AA28D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C27E4"/>
    <w:multiLevelType w:val="hybridMultilevel"/>
    <w:tmpl w:val="F6CE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718F1"/>
    <w:multiLevelType w:val="hybridMultilevel"/>
    <w:tmpl w:val="69263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659B8"/>
    <w:multiLevelType w:val="hybridMultilevel"/>
    <w:tmpl w:val="BA863C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D73302"/>
    <w:multiLevelType w:val="hybridMultilevel"/>
    <w:tmpl w:val="10F8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26898"/>
    <w:multiLevelType w:val="hybridMultilevel"/>
    <w:tmpl w:val="018EDC34"/>
    <w:lvl w:ilvl="0" w:tplc="68FAB8AA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D0BDF"/>
    <w:multiLevelType w:val="hybridMultilevel"/>
    <w:tmpl w:val="6526E3F4"/>
    <w:lvl w:ilvl="0" w:tplc="84E0E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760AB"/>
    <w:multiLevelType w:val="hybridMultilevel"/>
    <w:tmpl w:val="4ACAB236"/>
    <w:lvl w:ilvl="0" w:tplc="2EBC28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C1752B"/>
    <w:multiLevelType w:val="hybridMultilevel"/>
    <w:tmpl w:val="67C67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7D5C5B"/>
    <w:multiLevelType w:val="hybridMultilevel"/>
    <w:tmpl w:val="356CD1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B908B1"/>
    <w:multiLevelType w:val="hybridMultilevel"/>
    <w:tmpl w:val="671AE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A0F9B"/>
    <w:multiLevelType w:val="hybridMultilevel"/>
    <w:tmpl w:val="793C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5582D"/>
    <w:multiLevelType w:val="hybridMultilevel"/>
    <w:tmpl w:val="C89E139E"/>
    <w:lvl w:ilvl="0" w:tplc="0409000F">
      <w:start w:val="1"/>
      <w:numFmt w:val="decimal"/>
      <w:lvlText w:val="%1."/>
      <w:lvlJc w:val="left"/>
      <w:pPr>
        <w:ind w:left="1722" w:hanging="360"/>
      </w:pPr>
    </w:lvl>
    <w:lvl w:ilvl="1" w:tplc="04090019" w:tentative="1">
      <w:start w:val="1"/>
      <w:numFmt w:val="lowerLetter"/>
      <w:lvlText w:val="%2."/>
      <w:lvlJc w:val="left"/>
      <w:pPr>
        <w:ind w:left="2442" w:hanging="360"/>
      </w:pPr>
    </w:lvl>
    <w:lvl w:ilvl="2" w:tplc="0409001B" w:tentative="1">
      <w:start w:val="1"/>
      <w:numFmt w:val="lowerRoman"/>
      <w:lvlText w:val="%3."/>
      <w:lvlJc w:val="right"/>
      <w:pPr>
        <w:ind w:left="3162" w:hanging="180"/>
      </w:pPr>
    </w:lvl>
    <w:lvl w:ilvl="3" w:tplc="0409000F" w:tentative="1">
      <w:start w:val="1"/>
      <w:numFmt w:val="decimal"/>
      <w:lvlText w:val="%4."/>
      <w:lvlJc w:val="left"/>
      <w:pPr>
        <w:ind w:left="3882" w:hanging="360"/>
      </w:pPr>
    </w:lvl>
    <w:lvl w:ilvl="4" w:tplc="04090019" w:tentative="1">
      <w:start w:val="1"/>
      <w:numFmt w:val="lowerLetter"/>
      <w:lvlText w:val="%5."/>
      <w:lvlJc w:val="left"/>
      <w:pPr>
        <w:ind w:left="4602" w:hanging="360"/>
      </w:pPr>
    </w:lvl>
    <w:lvl w:ilvl="5" w:tplc="0409001B" w:tentative="1">
      <w:start w:val="1"/>
      <w:numFmt w:val="lowerRoman"/>
      <w:lvlText w:val="%6."/>
      <w:lvlJc w:val="right"/>
      <w:pPr>
        <w:ind w:left="5322" w:hanging="180"/>
      </w:pPr>
    </w:lvl>
    <w:lvl w:ilvl="6" w:tplc="0409000F" w:tentative="1">
      <w:start w:val="1"/>
      <w:numFmt w:val="decimal"/>
      <w:lvlText w:val="%7."/>
      <w:lvlJc w:val="left"/>
      <w:pPr>
        <w:ind w:left="6042" w:hanging="360"/>
      </w:pPr>
    </w:lvl>
    <w:lvl w:ilvl="7" w:tplc="04090019" w:tentative="1">
      <w:start w:val="1"/>
      <w:numFmt w:val="lowerLetter"/>
      <w:lvlText w:val="%8."/>
      <w:lvlJc w:val="left"/>
      <w:pPr>
        <w:ind w:left="6762" w:hanging="360"/>
      </w:pPr>
    </w:lvl>
    <w:lvl w:ilvl="8" w:tplc="040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6" w15:restartNumberingAfterBreak="0">
    <w:nsid w:val="4BB65094"/>
    <w:multiLevelType w:val="hybridMultilevel"/>
    <w:tmpl w:val="17488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E3630C"/>
    <w:multiLevelType w:val="hybridMultilevel"/>
    <w:tmpl w:val="09E8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D25C1"/>
    <w:multiLevelType w:val="hybridMultilevel"/>
    <w:tmpl w:val="244E2CC4"/>
    <w:lvl w:ilvl="0" w:tplc="A098761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0565DD"/>
    <w:multiLevelType w:val="hybridMultilevel"/>
    <w:tmpl w:val="36DE45DC"/>
    <w:lvl w:ilvl="0" w:tplc="0409001B">
      <w:start w:val="1"/>
      <w:numFmt w:val="lowerRoman"/>
      <w:lvlText w:val="%1."/>
      <w:lvlJc w:val="right"/>
      <w:pPr>
        <w:ind w:left="2072" w:hanging="360"/>
      </w:pPr>
    </w:lvl>
    <w:lvl w:ilvl="1" w:tplc="04090019" w:tentative="1">
      <w:start w:val="1"/>
      <w:numFmt w:val="lowerLetter"/>
      <w:lvlText w:val="%2."/>
      <w:lvlJc w:val="left"/>
      <w:pPr>
        <w:ind w:left="2792" w:hanging="360"/>
      </w:pPr>
    </w:lvl>
    <w:lvl w:ilvl="2" w:tplc="0409001B" w:tentative="1">
      <w:start w:val="1"/>
      <w:numFmt w:val="lowerRoman"/>
      <w:lvlText w:val="%3."/>
      <w:lvlJc w:val="right"/>
      <w:pPr>
        <w:ind w:left="3512" w:hanging="180"/>
      </w:pPr>
    </w:lvl>
    <w:lvl w:ilvl="3" w:tplc="0409000F" w:tentative="1">
      <w:start w:val="1"/>
      <w:numFmt w:val="decimal"/>
      <w:lvlText w:val="%4."/>
      <w:lvlJc w:val="left"/>
      <w:pPr>
        <w:ind w:left="4232" w:hanging="360"/>
      </w:pPr>
    </w:lvl>
    <w:lvl w:ilvl="4" w:tplc="04090019" w:tentative="1">
      <w:start w:val="1"/>
      <w:numFmt w:val="lowerLetter"/>
      <w:lvlText w:val="%5."/>
      <w:lvlJc w:val="left"/>
      <w:pPr>
        <w:ind w:left="4952" w:hanging="360"/>
      </w:pPr>
    </w:lvl>
    <w:lvl w:ilvl="5" w:tplc="0409001B" w:tentative="1">
      <w:start w:val="1"/>
      <w:numFmt w:val="lowerRoman"/>
      <w:lvlText w:val="%6."/>
      <w:lvlJc w:val="right"/>
      <w:pPr>
        <w:ind w:left="5672" w:hanging="180"/>
      </w:pPr>
    </w:lvl>
    <w:lvl w:ilvl="6" w:tplc="0409000F" w:tentative="1">
      <w:start w:val="1"/>
      <w:numFmt w:val="decimal"/>
      <w:lvlText w:val="%7."/>
      <w:lvlJc w:val="left"/>
      <w:pPr>
        <w:ind w:left="6392" w:hanging="360"/>
      </w:pPr>
    </w:lvl>
    <w:lvl w:ilvl="7" w:tplc="04090019" w:tentative="1">
      <w:start w:val="1"/>
      <w:numFmt w:val="lowerLetter"/>
      <w:lvlText w:val="%8."/>
      <w:lvlJc w:val="left"/>
      <w:pPr>
        <w:ind w:left="7112" w:hanging="360"/>
      </w:pPr>
    </w:lvl>
    <w:lvl w:ilvl="8" w:tplc="04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20" w15:restartNumberingAfterBreak="0">
    <w:nsid w:val="635447CE"/>
    <w:multiLevelType w:val="hybridMultilevel"/>
    <w:tmpl w:val="F126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A2403"/>
    <w:multiLevelType w:val="hybridMultilevel"/>
    <w:tmpl w:val="5E2AEF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47652B"/>
    <w:multiLevelType w:val="multilevel"/>
    <w:tmpl w:val="D70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002571"/>
    <w:multiLevelType w:val="hybridMultilevel"/>
    <w:tmpl w:val="E8C8E8B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787B8F"/>
    <w:multiLevelType w:val="hybridMultilevel"/>
    <w:tmpl w:val="035E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2"/>
  </w:num>
  <w:num w:numId="5">
    <w:abstractNumId w:val="19"/>
  </w:num>
  <w:num w:numId="6">
    <w:abstractNumId w:val="15"/>
  </w:num>
  <w:num w:numId="7">
    <w:abstractNumId w:val="21"/>
  </w:num>
  <w:num w:numId="8">
    <w:abstractNumId w:val="24"/>
  </w:num>
  <w:num w:numId="9">
    <w:abstractNumId w:val="13"/>
  </w:num>
  <w:num w:numId="10">
    <w:abstractNumId w:val="5"/>
  </w:num>
  <w:num w:numId="11">
    <w:abstractNumId w:val="14"/>
  </w:num>
  <w:num w:numId="12">
    <w:abstractNumId w:val="4"/>
  </w:num>
  <w:num w:numId="13">
    <w:abstractNumId w:val="20"/>
  </w:num>
  <w:num w:numId="14">
    <w:abstractNumId w:val="12"/>
  </w:num>
  <w:num w:numId="15">
    <w:abstractNumId w:val="3"/>
  </w:num>
  <w:num w:numId="16">
    <w:abstractNumId w:val="10"/>
  </w:num>
  <w:num w:numId="17">
    <w:abstractNumId w:val="18"/>
  </w:num>
  <w:num w:numId="18">
    <w:abstractNumId w:val="9"/>
  </w:num>
  <w:num w:numId="19">
    <w:abstractNumId w:val="1"/>
  </w:num>
  <w:num w:numId="20">
    <w:abstractNumId w:val="16"/>
  </w:num>
  <w:num w:numId="21">
    <w:abstractNumId w:val="8"/>
  </w:num>
  <w:num w:numId="22">
    <w:abstractNumId w:val="23"/>
  </w:num>
  <w:num w:numId="23">
    <w:abstractNumId w:val="11"/>
  </w:num>
  <w:num w:numId="24">
    <w:abstractNumId w:val="1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FC"/>
    <w:rsid w:val="00023A5E"/>
    <w:rsid w:val="00030532"/>
    <w:rsid w:val="00067330"/>
    <w:rsid w:val="0014646E"/>
    <w:rsid w:val="001945E9"/>
    <w:rsid w:val="001A6F99"/>
    <w:rsid w:val="001D56FF"/>
    <w:rsid w:val="002606B8"/>
    <w:rsid w:val="00302CBB"/>
    <w:rsid w:val="003154ED"/>
    <w:rsid w:val="003B4906"/>
    <w:rsid w:val="00480968"/>
    <w:rsid w:val="0057646B"/>
    <w:rsid w:val="0078756A"/>
    <w:rsid w:val="007E0692"/>
    <w:rsid w:val="007E084E"/>
    <w:rsid w:val="008346F4"/>
    <w:rsid w:val="008919D1"/>
    <w:rsid w:val="00984B00"/>
    <w:rsid w:val="00B04758"/>
    <w:rsid w:val="00B85392"/>
    <w:rsid w:val="00C023FC"/>
    <w:rsid w:val="00C315A3"/>
    <w:rsid w:val="00C70D98"/>
    <w:rsid w:val="00CE0A9F"/>
    <w:rsid w:val="00CF1BA6"/>
    <w:rsid w:val="00D14BD6"/>
    <w:rsid w:val="00D20CED"/>
    <w:rsid w:val="00D36EED"/>
    <w:rsid w:val="00D72C81"/>
    <w:rsid w:val="00DA2206"/>
    <w:rsid w:val="00DA5EF6"/>
    <w:rsid w:val="00E403E9"/>
    <w:rsid w:val="00E63372"/>
    <w:rsid w:val="00E65BEA"/>
    <w:rsid w:val="00EE479B"/>
    <w:rsid w:val="00F67936"/>
    <w:rsid w:val="00F87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63ACB"/>
  <w15:docId w15:val="{A98AA07B-587E-4008-80D7-8A154A35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3F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C023F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F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23F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C023FC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C023FC"/>
    <w:pPr>
      <w:ind w:left="720"/>
      <w:contextualSpacing/>
    </w:pPr>
    <w:rPr>
      <w:rFonts w:eastAsia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C023F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C023FC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023F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uiPriority w:val="99"/>
    <w:unhideWhenUsed/>
    <w:rsid w:val="00C023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23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eference-text">
    <w:name w:val="reference-text"/>
    <w:basedOn w:val="DefaultParagraphFont"/>
    <w:rsid w:val="00C023FC"/>
  </w:style>
  <w:style w:type="character" w:customStyle="1" w:styleId="hps">
    <w:name w:val="hps"/>
    <w:basedOn w:val="DefaultParagraphFont"/>
    <w:rsid w:val="00C023FC"/>
  </w:style>
  <w:style w:type="paragraph" w:styleId="BalloonText">
    <w:name w:val="Balloon Text"/>
    <w:basedOn w:val="Normal"/>
    <w:link w:val="BalloonTextChar"/>
    <w:uiPriority w:val="99"/>
    <w:semiHidden/>
    <w:unhideWhenUsed/>
    <w:rsid w:val="00C0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3F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3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Jessica Harcourt</cp:lastModifiedBy>
  <cp:revision>5</cp:revision>
  <cp:lastPrinted>2018-02-13T06:14:00Z</cp:lastPrinted>
  <dcterms:created xsi:type="dcterms:W3CDTF">2018-12-20T12:55:00Z</dcterms:created>
  <dcterms:modified xsi:type="dcterms:W3CDTF">2018-12-20T13:15:00Z</dcterms:modified>
</cp:coreProperties>
</file>