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7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2157"/>
        <w:gridCol w:w="1944"/>
      </w:tblGrid>
      <w:tr w:rsidR="00D3457C" w:rsidRPr="00932F3A" w:rsidTr="00D3457C">
        <w:trPr>
          <w:trHeight w:val="55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C14E01" w:rsidRDefault="00D3457C" w:rsidP="00481474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C14E01">
              <w:rPr>
                <w:noProof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2D17558C" wp14:editId="7339A8CF">
                  <wp:simplePos x="0" y="0"/>
                  <wp:positionH relativeFrom="column">
                    <wp:posOffset>763917</wp:posOffset>
                  </wp:positionH>
                  <wp:positionV relativeFrom="paragraph">
                    <wp:posOffset>214738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4E01">
              <w:rPr>
                <w:szCs w:val="24"/>
                <w:lang w:val="fr-FR"/>
              </w:rPr>
              <w:t>REPBULIC OF RWANDA MINISTRY OF HEALTH</w:t>
            </w:r>
          </w:p>
          <w:p w:rsidR="00D3457C" w:rsidRPr="00C14E01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D3457C" w:rsidRPr="00C14E01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D3457C" w:rsidRPr="00C14E01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D3457C" w:rsidRPr="00C14E01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D3457C" w:rsidRPr="00C14E01" w:rsidRDefault="00D3457C" w:rsidP="00481474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C14E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  <w:p w:rsidR="00D3457C" w:rsidRPr="00D26F0C" w:rsidRDefault="00D3457C" w:rsidP="00481474">
            <w:pPr>
              <w:spacing w:after="0"/>
              <w:ind w:left="539" w:hanging="539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932F3A" w:rsidRDefault="00D3457C" w:rsidP="00481474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932F3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BH"/>
              </w:rPr>
              <w:t>Disposal o</w:t>
            </w:r>
            <w:r w:rsidRPr="00932F3A">
              <w:rPr>
                <w:rFonts w:ascii="Times New Roman" w:eastAsia="Times New Roman" w:hAnsi="Times New Roman"/>
                <w:b/>
                <w:sz w:val="24"/>
                <w:szCs w:val="24"/>
                <w:lang w:bidi="ar-BH"/>
              </w:rPr>
              <w:t>f Infectious Medical Waste</w:t>
            </w:r>
          </w:p>
        </w:tc>
      </w:tr>
      <w:tr w:rsidR="00D3457C" w:rsidRPr="00932F3A" w:rsidTr="00D3457C">
        <w:trPr>
          <w:trHeight w:val="106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932F3A" w:rsidRDefault="00D3457C" w:rsidP="00481474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932F3A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57C">
              <w:rPr>
                <w:rFonts w:ascii="Times New Roman" w:hAnsi="Times New Roman"/>
                <w:b/>
                <w:sz w:val="24"/>
                <w:szCs w:val="24"/>
              </w:rPr>
              <w:t>Policy code/ Number:</w:t>
            </w:r>
            <w:r w:rsidRPr="00932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57C">
              <w:rPr>
                <w:rFonts w:ascii="Times New Roman" w:hAnsi="Times New Roman"/>
                <w:sz w:val="24"/>
                <w:szCs w:val="24"/>
                <w:lang w:val="en-GB"/>
              </w:rPr>
              <w:t>ES3-17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D3457C" w:rsidRDefault="00D3457C" w:rsidP="00481474">
            <w:pPr>
              <w:pStyle w:val="Heading1"/>
              <w:spacing w:line="276" w:lineRule="auto"/>
              <w:jc w:val="both"/>
              <w:rPr>
                <w:caps/>
                <w:szCs w:val="24"/>
                <w:lang w:val="en-GB"/>
              </w:rPr>
            </w:pPr>
            <w:r w:rsidRPr="00D3457C">
              <w:rPr>
                <w:szCs w:val="24"/>
                <w:lang w:val="en-GB"/>
              </w:rPr>
              <w:t>Effective Date</w:t>
            </w:r>
            <w:r w:rsidRPr="00D3457C">
              <w:rPr>
                <w:caps/>
                <w:szCs w:val="24"/>
                <w:lang w:val="en-GB"/>
              </w:rPr>
              <w:t>:</w:t>
            </w:r>
          </w:p>
          <w:p w:rsidR="00D3457C" w:rsidRPr="00D3457C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3457C">
              <w:rPr>
                <w:rFonts w:ascii="Times New Roman" w:hAnsi="Times New Roman"/>
                <w:sz w:val="24"/>
                <w:szCs w:val="24"/>
              </w:rPr>
              <w:t>January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D3457C" w:rsidRDefault="00D3457C" w:rsidP="00481474">
            <w:pPr>
              <w:pStyle w:val="Heading1"/>
              <w:spacing w:line="276" w:lineRule="auto"/>
              <w:jc w:val="both"/>
              <w:rPr>
                <w:szCs w:val="24"/>
                <w:lang w:val="en-GB"/>
              </w:rPr>
            </w:pPr>
            <w:r w:rsidRPr="00D3457C">
              <w:rPr>
                <w:szCs w:val="24"/>
              </w:rPr>
              <w:t>Revision</w:t>
            </w:r>
            <w:r>
              <w:rPr>
                <w:szCs w:val="24"/>
                <w:lang w:val="en-GB"/>
              </w:rPr>
              <w:t xml:space="preserve"> D</w:t>
            </w:r>
            <w:r w:rsidRPr="00D3457C">
              <w:rPr>
                <w:szCs w:val="24"/>
                <w:lang w:val="en-GB"/>
              </w:rPr>
              <w:t>ate:</w:t>
            </w:r>
          </w:p>
          <w:p w:rsidR="00D3457C" w:rsidRPr="00D3457C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3457C">
              <w:rPr>
                <w:rFonts w:ascii="Times New Roman" w:hAnsi="Times New Roman"/>
                <w:sz w:val="24"/>
                <w:szCs w:val="24"/>
              </w:rPr>
              <w:t>January 2020</w:t>
            </w:r>
          </w:p>
        </w:tc>
      </w:tr>
      <w:tr w:rsidR="00D3457C" w:rsidRPr="00932F3A" w:rsidTr="00D3457C">
        <w:trPr>
          <w:trHeight w:val="154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932F3A" w:rsidRDefault="00D3457C" w:rsidP="00481474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932F3A" w:rsidRDefault="00D3457C" w:rsidP="0081719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="0081719C" w:rsidRPr="005154BA">
              <w:rPr>
                <w:rFonts w:ascii="Times New Roman" w:hAnsi="Times New Roman"/>
                <w:sz w:val="24"/>
                <w:szCs w:val="24"/>
              </w:rPr>
              <w:t>cross</w:t>
            </w:r>
            <w:r w:rsidR="0081719C">
              <w:rPr>
                <w:rFonts w:ascii="Times New Roman" w:hAnsi="Times New Roman"/>
                <w:sz w:val="24"/>
                <w:szCs w:val="24"/>
              </w:rPr>
              <w:t>-</w:t>
            </w:r>
            <w:r w:rsidR="0081719C" w:rsidRPr="005154BA">
              <w:rPr>
                <w:rFonts w:ascii="Times New Roman" w:hAnsi="Times New Roman"/>
                <w:sz w:val="24"/>
                <w:szCs w:val="24"/>
              </w:rPr>
              <w:t>cutting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7C" w:rsidRPr="00932F3A" w:rsidRDefault="00D3457C" w:rsidP="0081719C">
            <w:pPr>
              <w:spacing w:after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932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4BA">
              <w:rPr>
                <w:rFonts w:ascii="Times New Roman" w:hAnsi="Times New Roman"/>
                <w:sz w:val="24"/>
                <w:szCs w:val="24"/>
              </w:rPr>
              <w:t>a</w:t>
            </w:r>
            <w:r w:rsidRPr="00932F3A">
              <w:rPr>
                <w:rFonts w:ascii="Times New Roman" w:hAnsi="Times New Roman"/>
                <w:sz w:val="24"/>
                <w:szCs w:val="24"/>
              </w:rPr>
              <w:t xml:space="preserve">ll clinical staff and </w:t>
            </w:r>
            <w:r w:rsidR="0081719C">
              <w:rPr>
                <w:rFonts w:ascii="Times New Roman" w:hAnsi="Times New Roman"/>
                <w:sz w:val="24"/>
                <w:szCs w:val="24"/>
              </w:rPr>
              <w:t>c</w:t>
            </w:r>
            <w:r w:rsidR="0081719C" w:rsidRPr="00932F3A">
              <w:rPr>
                <w:rFonts w:ascii="Times New Roman" w:hAnsi="Times New Roman"/>
                <w:sz w:val="24"/>
                <w:szCs w:val="24"/>
              </w:rPr>
              <w:t>leaners</w:t>
            </w:r>
          </w:p>
        </w:tc>
      </w:tr>
    </w:tbl>
    <w:p w:rsidR="00363707" w:rsidRPr="00932F3A" w:rsidRDefault="00363707" w:rsidP="00481474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2552"/>
        <w:gridCol w:w="3351"/>
      </w:tblGrid>
      <w:tr w:rsidR="00363707" w:rsidRPr="00932F3A" w:rsidTr="00892263">
        <w:trPr>
          <w:trHeight w:val="382"/>
          <w:jc w:val="center"/>
        </w:trPr>
        <w:tc>
          <w:tcPr>
            <w:tcW w:w="1702" w:type="dxa"/>
            <w:shd w:val="clear" w:color="auto" w:fill="D9D9D9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499124570"/>
          </w:p>
        </w:tc>
        <w:tc>
          <w:tcPr>
            <w:tcW w:w="3260" w:type="dxa"/>
            <w:shd w:val="clear" w:color="auto" w:fill="D9D9D9"/>
          </w:tcPr>
          <w:p w:rsidR="00363707" w:rsidRPr="00932F3A" w:rsidRDefault="00363707" w:rsidP="004814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552" w:type="dxa"/>
            <w:shd w:val="clear" w:color="auto" w:fill="D9D9D9"/>
          </w:tcPr>
          <w:p w:rsidR="00363707" w:rsidRPr="00932F3A" w:rsidRDefault="00363707" w:rsidP="004814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351" w:type="dxa"/>
            <w:shd w:val="clear" w:color="auto" w:fill="D9D9D9"/>
          </w:tcPr>
          <w:p w:rsidR="00363707" w:rsidRPr="00932F3A" w:rsidRDefault="00363707" w:rsidP="004814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>Date&amp; Signature</w:t>
            </w:r>
          </w:p>
        </w:tc>
      </w:tr>
      <w:tr w:rsidR="00363707" w:rsidRPr="00932F3A" w:rsidTr="00892263">
        <w:trPr>
          <w:trHeight w:val="38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3707" w:rsidRPr="00D3457C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57C">
              <w:rPr>
                <w:rFonts w:ascii="Times New Roman" w:hAnsi="Times New Roman"/>
                <w:sz w:val="24"/>
                <w:szCs w:val="24"/>
              </w:rPr>
              <w:t xml:space="preserve">Environmental Health Officer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707" w:rsidRPr="00932F3A" w:rsidTr="00892263">
        <w:trPr>
          <w:trHeight w:val="38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3707" w:rsidRPr="00D3457C" w:rsidRDefault="00D3457C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57C">
              <w:rPr>
                <w:rFonts w:ascii="Times New Roman" w:hAnsi="Times New Roman"/>
                <w:sz w:val="24"/>
                <w:szCs w:val="24"/>
              </w:rPr>
              <w:t>Director of Medical and Allied Health Sciences S</w:t>
            </w:r>
            <w:r w:rsidR="00363707" w:rsidRPr="00D3457C">
              <w:rPr>
                <w:rFonts w:ascii="Times New Roman" w:hAnsi="Times New Roman"/>
                <w:sz w:val="24"/>
                <w:szCs w:val="24"/>
              </w:rPr>
              <w:t>ervice</w:t>
            </w:r>
            <w:r w:rsidR="0081719C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707" w:rsidRPr="00932F3A" w:rsidTr="00892263">
        <w:trPr>
          <w:trHeight w:val="39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2F3A">
              <w:rPr>
                <w:rFonts w:ascii="Times New Roman" w:hAnsi="Times New Roman"/>
                <w:b/>
                <w:sz w:val="24"/>
                <w:szCs w:val="24"/>
              </w:rPr>
              <w:t>Approv</w:t>
            </w:r>
            <w:r w:rsidR="00892263">
              <w:rPr>
                <w:rFonts w:ascii="Times New Roman" w:hAnsi="Times New Roman"/>
                <w:b/>
                <w:sz w:val="24"/>
                <w:szCs w:val="24"/>
              </w:rPr>
              <w:t>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3707" w:rsidRPr="00A04B8B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57C">
              <w:rPr>
                <w:rFonts w:ascii="Times New Roman" w:hAnsi="Times New Roman"/>
                <w:sz w:val="24"/>
                <w:szCs w:val="24"/>
              </w:rPr>
              <w:t>Director General</w:t>
            </w:r>
            <w:bookmarkStart w:id="1" w:name="_GoBack"/>
            <w:bookmarkEnd w:id="1"/>
          </w:p>
        </w:tc>
        <w:tc>
          <w:tcPr>
            <w:tcW w:w="2552" w:type="dxa"/>
            <w:shd w:val="clear" w:color="auto" w:fill="auto"/>
            <w:vAlign w:val="center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3707" w:rsidRPr="00932F3A" w:rsidRDefault="00363707" w:rsidP="00481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892263" w:rsidRDefault="00892263" w:rsidP="00481474">
      <w:pPr>
        <w:spacing w:after="0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363707" w:rsidRPr="00932F3A" w:rsidRDefault="007B3032" w:rsidP="006E59A6">
      <w:pPr>
        <w:pStyle w:val="Pa75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Purpose: </w:t>
      </w:r>
      <w:r w:rsidR="00363707" w:rsidRPr="00932F3A">
        <w:rPr>
          <w:rFonts w:ascii="Times New Roman" w:hAnsi="Times New Roman" w:cs="Times New Roman"/>
        </w:rPr>
        <w:t xml:space="preserve">To ensure that all </w:t>
      </w:r>
      <w:r w:rsidR="00892263">
        <w:rPr>
          <w:rFonts w:ascii="Times New Roman" w:hAnsi="Times New Roman" w:cs="Times New Roman"/>
          <w:color w:val="000000"/>
        </w:rPr>
        <w:t>infectious medical w</w:t>
      </w:r>
      <w:r w:rsidR="00382A47">
        <w:rPr>
          <w:rFonts w:ascii="Times New Roman" w:hAnsi="Times New Roman" w:cs="Times New Roman"/>
          <w:color w:val="000000"/>
        </w:rPr>
        <w:t>a</w:t>
      </w:r>
      <w:r w:rsidR="00982310">
        <w:rPr>
          <w:rFonts w:ascii="Times New Roman" w:hAnsi="Times New Roman" w:cs="Times New Roman"/>
          <w:color w:val="000000"/>
        </w:rPr>
        <w:t>ste is</w:t>
      </w:r>
      <w:r w:rsidR="00892263">
        <w:rPr>
          <w:rFonts w:ascii="Times New Roman" w:hAnsi="Times New Roman" w:cs="Times New Roman"/>
          <w:color w:val="000000"/>
        </w:rPr>
        <w:t xml:space="preserve"> managed</w:t>
      </w:r>
      <w:r w:rsidR="0081719C">
        <w:rPr>
          <w:rFonts w:ascii="Times New Roman" w:hAnsi="Times New Roman" w:cs="Times New Roman"/>
          <w:color w:val="000000"/>
        </w:rPr>
        <w:t xml:space="preserve"> appropriately</w:t>
      </w:r>
      <w:r w:rsidR="00892263">
        <w:rPr>
          <w:rFonts w:ascii="Times New Roman" w:hAnsi="Times New Roman" w:cs="Times New Roman"/>
          <w:color w:val="000000"/>
        </w:rPr>
        <w:t xml:space="preserve"> </w:t>
      </w:r>
      <w:r w:rsidR="0081719C">
        <w:rPr>
          <w:rFonts w:ascii="Times New Roman" w:hAnsi="Times New Roman" w:cs="Times New Roman"/>
          <w:color w:val="000000"/>
        </w:rPr>
        <w:t xml:space="preserve">and properly disposed </w:t>
      </w:r>
      <w:r w:rsidR="00892263">
        <w:rPr>
          <w:rFonts w:ascii="Times New Roman" w:hAnsi="Times New Roman" w:cs="Times New Roman"/>
          <w:color w:val="000000"/>
        </w:rPr>
        <w:t>to</w:t>
      </w:r>
      <w:r w:rsidR="00382A47">
        <w:rPr>
          <w:rFonts w:ascii="Times New Roman" w:hAnsi="Times New Roman" w:cs="Times New Roman"/>
          <w:color w:val="000000"/>
        </w:rPr>
        <w:t xml:space="preserve"> </w:t>
      </w:r>
      <w:r w:rsidR="00892263">
        <w:rPr>
          <w:rFonts w:ascii="Times New Roman" w:hAnsi="Times New Roman" w:cs="Times New Roman"/>
          <w:color w:val="000000"/>
        </w:rPr>
        <w:t>prevent risks of infection within the hospital.</w:t>
      </w:r>
    </w:p>
    <w:p w:rsidR="00363707" w:rsidRPr="00932F3A" w:rsidRDefault="00363707" w:rsidP="006E59A6">
      <w:pPr>
        <w:pStyle w:val="ListParagraph"/>
        <w:spacing w:after="0"/>
        <w:ind w:left="0"/>
        <w:textAlignment w:val="top"/>
        <w:rPr>
          <w:rFonts w:ascii="Times New Roman" w:hAnsi="Times New Roman"/>
          <w:color w:val="1111CC"/>
          <w:sz w:val="24"/>
          <w:szCs w:val="24"/>
          <w:u w:val="single"/>
        </w:rPr>
      </w:pPr>
    </w:p>
    <w:p w:rsidR="00363707" w:rsidRDefault="00363707" w:rsidP="006E59A6">
      <w:pPr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932F3A">
        <w:rPr>
          <w:rFonts w:ascii="Times New Roman" w:hAnsi="Times New Roman"/>
          <w:b/>
          <w:sz w:val="24"/>
          <w:szCs w:val="24"/>
        </w:rPr>
        <w:t>Policy Statement</w:t>
      </w:r>
      <w:r w:rsidR="00077D68">
        <w:rPr>
          <w:rFonts w:ascii="Times New Roman" w:hAnsi="Times New Roman"/>
          <w:b/>
          <w:sz w:val="24"/>
          <w:szCs w:val="24"/>
        </w:rPr>
        <w:t>:</w:t>
      </w:r>
    </w:p>
    <w:p w:rsidR="00363707" w:rsidRDefault="001E0EC5" w:rsidP="006E59A6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The</w:t>
      </w:r>
      <w:r w:rsidR="00363707" w:rsidRPr="00932F3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h</w:t>
      </w:r>
      <w:r w:rsidR="00363707" w:rsidRPr="00932F3A">
        <w:rPr>
          <w:rFonts w:ascii="Times New Roman" w:eastAsia="Calibri" w:hAnsi="Times New Roman"/>
          <w:sz w:val="24"/>
          <w:szCs w:val="24"/>
        </w:rPr>
        <w:t xml:space="preserve">ospital </w:t>
      </w:r>
      <w:r w:rsidR="00E94272">
        <w:rPr>
          <w:rFonts w:ascii="Times New Roman" w:eastAsia="Calibri" w:hAnsi="Times New Roman"/>
          <w:sz w:val="24"/>
          <w:szCs w:val="24"/>
          <w:lang w:val="en-US"/>
        </w:rPr>
        <w:t>shall ensure</w:t>
      </w:r>
      <w:r w:rsidR="00363707" w:rsidRPr="00932F3A">
        <w:rPr>
          <w:rFonts w:ascii="Times New Roman" w:eastAsia="Calibri" w:hAnsi="Times New Roman"/>
          <w:sz w:val="24"/>
          <w:szCs w:val="24"/>
        </w:rPr>
        <w:t xml:space="preserve"> equipment</w:t>
      </w:r>
      <w:r w:rsidR="00E94272">
        <w:rPr>
          <w:rFonts w:ascii="Times New Roman" w:eastAsia="Calibri" w:hAnsi="Times New Roman"/>
          <w:sz w:val="24"/>
          <w:szCs w:val="24"/>
          <w:lang w:val="en-US"/>
        </w:rPr>
        <w:t xml:space="preserve"> is present</w:t>
      </w:r>
      <w:r w:rsidR="00363707" w:rsidRPr="00932F3A">
        <w:rPr>
          <w:rFonts w:ascii="Times New Roman" w:eastAsia="Calibri" w:hAnsi="Times New Roman"/>
          <w:sz w:val="24"/>
          <w:szCs w:val="24"/>
        </w:rPr>
        <w:t xml:space="preserve"> to facilitate the proper</w:t>
      </w:r>
      <w:r w:rsidR="00E94272">
        <w:rPr>
          <w:rFonts w:ascii="Times New Roman" w:eastAsia="Calibri" w:hAnsi="Times New Roman"/>
          <w:sz w:val="24"/>
          <w:szCs w:val="24"/>
          <w:lang w:val="en-US"/>
        </w:rPr>
        <w:t xml:space="preserve"> management and</w:t>
      </w:r>
      <w:r w:rsidR="00363707" w:rsidRPr="00932F3A">
        <w:rPr>
          <w:rFonts w:ascii="Times New Roman" w:eastAsia="Calibri" w:hAnsi="Times New Roman"/>
          <w:sz w:val="24"/>
          <w:szCs w:val="24"/>
        </w:rPr>
        <w:t xml:space="preserve"> disposal of infectious medical waste.</w:t>
      </w:r>
    </w:p>
    <w:p w:rsidR="00E94272" w:rsidRPr="00932F3A" w:rsidRDefault="00E94272" w:rsidP="006E59A6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Hospital shall ensure that all staff comply with infectious waste disposal and management procedures.</w:t>
      </w:r>
    </w:p>
    <w:p w:rsidR="00363707" w:rsidRPr="00932F3A" w:rsidRDefault="00363707" w:rsidP="006E59A6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363707" w:rsidRPr="00932F3A" w:rsidRDefault="00363707" w:rsidP="006E59A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932F3A">
        <w:rPr>
          <w:rFonts w:ascii="Times New Roman" w:hAnsi="Times New Roman"/>
          <w:b/>
          <w:sz w:val="24"/>
          <w:szCs w:val="24"/>
        </w:rPr>
        <w:t xml:space="preserve">Definitions: </w:t>
      </w:r>
    </w:p>
    <w:p w:rsidR="00363707" w:rsidRPr="00D26F0C" w:rsidRDefault="00363707" w:rsidP="006E59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b/>
          <w:sz w:val="24"/>
          <w:szCs w:val="24"/>
        </w:rPr>
        <w:t>Infectious waste</w:t>
      </w:r>
      <w:r w:rsidR="005154B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932F3A">
        <w:rPr>
          <w:rFonts w:ascii="Times New Roman" w:hAnsi="Times New Roman"/>
          <w:sz w:val="24"/>
          <w:szCs w:val="24"/>
        </w:rPr>
        <w:t>material suspected to contain pathogens (bacteria,</w:t>
      </w:r>
      <w:r w:rsidR="005154BA">
        <w:rPr>
          <w:rFonts w:ascii="Times New Roman" w:hAnsi="Times New Roman"/>
          <w:sz w:val="24"/>
          <w:szCs w:val="24"/>
        </w:rPr>
        <w:t xml:space="preserve"> viruses, parasites or fungi) which could</w:t>
      </w:r>
      <w:r w:rsidR="005154BA">
        <w:rPr>
          <w:rFonts w:ascii="Times New Roman" w:hAnsi="Times New Roman"/>
          <w:sz w:val="24"/>
          <w:szCs w:val="24"/>
          <w:lang w:val="en-US"/>
        </w:rPr>
        <w:t xml:space="preserve"> c</w:t>
      </w:r>
      <w:r w:rsidRPr="00932F3A">
        <w:rPr>
          <w:rFonts w:ascii="Times New Roman" w:hAnsi="Times New Roman"/>
          <w:sz w:val="24"/>
          <w:szCs w:val="24"/>
        </w:rPr>
        <w:t xml:space="preserve">ause disease in susceptible hosts. </w:t>
      </w:r>
      <w:r w:rsidRPr="00D26F0C">
        <w:rPr>
          <w:rFonts w:ascii="Times New Roman" w:hAnsi="Times New Roman"/>
          <w:sz w:val="24"/>
          <w:szCs w:val="24"/>
        </w:rPr>
        <w:t>Wastes from infected patients in isolation wards, surgery</w:t>
      </w:r>
      <w:r w:rsidR="005154BA">
        <w:rPr>
          <w:rFonts w:ascii="Times New Roman" w:hAnsi="Times New Roman"/>
          <w:sz w:val="24"/>
          <w:szCs w:val="24"/>
          <w:lang w:val="en-US"/>
        </w:rPr>
        <w:t>,</w:t>
      </w:r>
      <w:r w:rsidRPr="00D26F0C">
        <w:rPr>
          <w:rFonts w:ascii="Times New Roman" w:hAnsi="Times New Roman"/>
          <w:sz w:val="24"/>
          <w:szCs w:val="24"/>
        </w:rPr>
        <w:t xml:space="preserve"> and autopsies. (e.g. excreta, tissue,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Pr="00D26F0C">
        <w:rPr>
          <w:rFonts w:ascii="Times New Roman" w:hAnsi="Times New Roman"/>
          <w:sz w:val="24"/>
          <w:szCs w:val="24"/>
        </w:rPr>
        <w:t>and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Pr="00D26F0C">
        <w:rPr>
          <w:rFonts w:ascii="Times New Roman" w:hAnsi="Times New Roman"/>
          <w:sz w:val="24"/>
          <w:szCs w:val="24"/>
        </w:rPr>
        <w:t>dressing from infected or surgical wounds, clothes soiled with human blood or other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Pr="00D26F0C">
        <w:rPr>
          <w:rFonts w:ascii="Times New Roman" w:hAnsi="Times New Roman"/>
          <w:sz w:val="24"/>
          <w:szCs w:val="24"/>
        </w:rPr>
        <w:t>body fluid).</w:t>
      </w:r>
    </w:p>
    <w:p w:rsidR="00D26F0C" w:rsidRDefault="00D26F0C" w:rsidP="006E59A6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5154BA" w:rsidRDefault="005154BA" w:rsidP="006E59A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63707" w:rsidRPr="00892263" w:rsidRDefault="00D26F0C" w:rsidP="006E59A6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Equipment/Forms</w:t>
      </w:r>
      <w:r w:rsidR="00077D68">
        <w:rPr>
          <w:rFonts w:ascii="Times New Roman" w:hAnsi="Times New Roman"/>
          <w:b/>
          <w:sz w:val="24"/>
          <w:szCs w:val="24"/>
        </w:rPr>
        <w:t>:</w:t>
      </w:r>
    </w:p>
    <w:p w:rsidR="00077D68" w:rsidRDefault="00077D68" w:rsidP="006E59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  <w:sectPr w:rsidR="00077D68" w:rsidSect="00744104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363707" w:rsidRPr="00932F3A" w:rsidRDefault="00363707" w:rsidP="006E59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Guidelines on handling, storage and disposal of waste 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>Waste bins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Waste bags with different colors </w:t>
      </w:r>
    </w:p>
    <w:p w:rsidR="00363707" w:rsidRPr="00932F3A" w:rsidRDefault="00E94272" w:rsidP="006E59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Labels for </w:t>
      </w:r>
      <w:r w:rsidR="00363707" w:rsidRPr="00932F3A">
        <w:rPr>
          <w:rFonts w:ascii="Times New Roman" w:hAnsi="Times New Roman"/>
          <w:sz w:val="24"/>
          <w:szCs w:val="24"/>
        </w:rPr>
        <w:t>dustbin</w:t>
      </w:r>
      <w:r>
        <w:rPr>
          <w:rFonts w:ascii="Times New Roman" w:hAnsi="Times New Roman"/>
          <w:sz w:val="24"/>
          <w:szCs w:val="24"/>
          <w:lang w:val="en-US"/>
        </w:rPr>
        <w:t>s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Weighing scale </w:t>
      </w:r>
    </w:p>
    <w:p w:rsidR="00077D68" w:rsidRDefault="00077D68" w:rsidP="006E59A6">
      <w:pPr>
        <w:pStyle w:val="ListParagraph"/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  <w:sectPr w:rsidR="00077D68" w:rsidSect="005154B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:rsidR="00363707" w:rsidRPr="00932F3A" w:rsidRDefault="00363707" w:rsidP="006E59A6">
      <w:pPr>
        <w:pStyle w:val="ListParagraph"/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</w:p>
    <w:p w:rsidR="00363707" w:rsidRPr="00D26F0C" w:rsidRDefault="00363707" w:rsidP="006E59A6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D26F0C">
        <w:rPr>
          <w:rFonts w:ascii="Times New Roman" w:hAnsi="Times New Roman"/>
          <w:b/>
          <w:sz w:val="24"/>
          <w:szCs w:val="24"/>
        </w:rPr>
        <w:t>Procedures</w:t>
      </w:r>
      <w:r w:rsidR="00077D68">
        <w:rPr>
          <w:rFonts w:ascii="Times New Roman" w:hAnsi="Times New Roman"/>
          <w:b/>
          <w:sz w:val="24"/>
          <w:szCs w:val="24"/>
        </w:rPr>
        <w:t>:</w:t>
      </w:r>
    </w:p>
    <w:p w:rsidR="005154BA" w:rsidRPr="005154BA" w:rsidRDefault="005154BA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Avail </w:t>
      </w:r>
      <w:r>
        <w:rPr>
          <w:rFonts w:ascii="Times New Roman" w:hAnsi="Times New Roman"/>
          <w:sz w:val="24"/>
          <w:szCs w:val="24"/>
          <w:lang w:val="en-US"/>
        </w:rPr>
        <w:t xml:space="preserve">sufficient </w:t>
      </w:r>
      <w:r w:rsidRPr="00932F3A">
        <w:rPr>
          <w:rFonts w:ascii="Times New Roman" w:hAnsi="Times New Roman"/>
          <w:sz w:val="24"/>
          <w:szCs w:val="24"/>
        </w:rPr>
        <w:t>color coded was</w:t>
      </w:r>
      <w:r>
        <w:rPr>
          <w:rFonts w:ascii="Times New Roman" w:hAnsi="Times New Roman"/>
          <w:sz w:val="24"/>
          <w:szCs w:val="24"/>
        </w:rPr>
        <w:t xml:space="preserve">te bins in </w:t>
      </w:r>
      <w:r>
        <w:rPr>
          <w:rFonts w:ascii="Times New Roman" w:hAnsi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/>
          <w:sz w:val="24"/>
          <w:szCs w:val="24"/>
        </w:rPr>
        <w:t>clinical departments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32F3A">
        <w:rPr>
          <w:rFonts w:ascii="Times New Roman" w:hAnsi="Times New Roman"/>
          <w:sz w:val="24"/>
          <w:szCs w:val="24"/>
        </w:rPr>
        <w:t>All waste bins are fitted with</w:t>
      </w:r>
      <w:r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932F3A">
        <w:rPr>
          <w:rFonts w:ascii="Times New Roman" w:hAnsi="Times New Roman"/>
          <w:sz w:val="24"/>
          <w:szCs w:val="24"/>
        </w:rPr>
        <w:t xml:space="preserve"> plastic bag according to their colors: red/yellow for infectious waste, white</w:t>
      </w:r>
      <w:r>
        <w:rPr>
          <w:rFonts w:ascii="Times New Roman" w:hAnsi="Times New Roman"/>
          <w:sz w:val="24"/>
          <w:szCs w:val="24"/>
        </w:rPr>
        <w:t>/green for noninfectious waste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>Separate waste bin</w:t>
      </w:r>
      <w:r w:rsidR="005154BA">
        <w:rPr>
          <w:rFonts w:ascii="Times New Roman" w:hAnsi="Times New Roman"/>
          <w:sz w:val="24"/>
          <w:szCs w:val="24"/>
          <w:lang w:val="en-US"/>
        </w:rPr>
        <w:t>s shall be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Pr="00932F3A">
        <w:rPr>
          <w:rFonts w:ascii="Times New Roman" w:hAnsi="Times New Roman"/>
          <w:sz w:val="24"/>
          <w:szCs w:val="24"/>
        </w:rPr>
        <w:t xml:space="preserve">provided in all </w:t>
      </w:r>
      <w:r w:rsidR="005154BA">
        <w:rPr>
          <w:rFonts w:ascii="Times New Roman" w:hAnsi="Times New Roman"/>
          <w:sz w:val="24"/>
          <w:szCs w:val="24"/>
        </w:rPr>
        <w:t>clinical departments</w:t>
      </w:r>
      <w:r w:rsidRPr="00932F3A">
        <w:rPr>
          <w:rFonts w:ascii="Times New Roman" w:hAnsi="Times New Roman"/>
          <w:sz w:val="24"/>
          <w:szCs w:val="24"/>
        </w:rPr>
        <w:t xml:space="preserve"> according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Pr="00932F3A">
        <w:rPr>
          <w:rFonts w:ascii="Times New Roman" w:hAnsi="Times New Roman"/>
          <w:sz w:val="24"/>
          <w:szCs w:val="24"/>
        </w:rPr>
        <w:t xml:space="preserve">to the nature of </w:t>
      </w:r>
      <w:r w:rsidR="005154BA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932F3A">
        <w:rPr>
          <w:rFonts w:ascii="Times New Roman" w:hAnsi="Times New Roman"/>
          <w:sz w:val="24"/>
          <w:szCs w:val="24"/>
        </w:rPr>
        <w:t>waste that is produced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D26F0C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waste bins </w:t>
      </w:r>
      <w:r w:rsidR="00363707" w:rsidRPr="00932F3A">
        <w:rPr>
          <w:rFonts w:ascii="Times New Roman" w:hAnsi="Times New Roman"/>
          <w:sz w:val="24"/>
          <w:szCs w:val="24"/>
        </w:rPr>
        <w:t>are labeled according to the waste nature: infectious or non-infectious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5154B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The infectious waste bin </w:t>
      </w:r>
      <w:r w:rsidR="005D1464">
        <w:rPr>
          <w:rFonts w:ascii="Times New Roman" w:hAnsi="Times New Roman"/>
          <w:sz w:val="24"/>
          <w:szCs w:val="24"/>
        </w:rPr>
        <w:t>must</w:t>
      </w:r>
      <w:r w:rsidRPr="00932F3A">
        <w:rPr>
          <w:rFonts w:ascii="Times New Roman" w:hAnsi="Times New Roman"/>
          <w:sz w:val="24"/>
          <w:szCs w:val="24"/>
        </w:rPr>
        <w:t xml:space="preserve"> </w:t>
      </w:r>
      <w:r w:rsidR="005154BA">
        <w:rPr>
          <w:rFonts w:ascii="Times New Roman" w:hAnsi="Times New Roman"/>
          <w:sz w:val="24"/>
          <w:szCs w:val="24"/>
          <w:lang w:val="en-US"/>
        </w:rPr>
        <w:t xml:space="preserve">always </w:t>
      </w:r>
      <w:r w:rsidRPr="00932F3A">
        <w:rPr>
          <w:rFonts w:ascii="Times New Roman" w:hAnsi="Times New Roman"/>
          <w:sz w:val="24"/>
          <w:szCs w:val="24"/>
        </w:rPr>
        <w:t>be placed in the safe area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  <w:r w:rsidR="005154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54BA">
        <w:rPr>
          <w:rFonts w:ascii="Times New Roman" w:hAnsi="Times New Roman"/>
          <w:sz w:val="24"/>
          <w:szCs w:val="24"/>
        </w:rPr>
        <w:t>Sharps must always be placed in safety boxes an</w:t>
      </w:r>
      <w:r w:rsidR="00D26F0C" w:rsidRPr="005154BA">
        <w:rPr>
          <w:rFonts w:ascii="Times New Roman" w:hAnsi="Times New Roman"/>
          <w:sz w:val="24"/>
          <w:szCs w:val="24"/>
        </w:rPr>
        <w:t>d never be placed in waste bags</w:t>
      </w:r>
      <w:r w:rsidR="00E94272" w:rsidRPr="005154BA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General waste </w:t>
      </w:r>
      <w:r w:rsidR="005D1464">
        <w:rPr>
          <w:rFonts w:ascii="Times New Roman" w:hAnsi="Times New Roman"/>
          <w:sz w:val="24"/>
          <w:szCs w:val="24"/>
        </w:rPr>
        <w:t>must</w:t>
      </w:r>
      <w:r w:rsidRPr="00932F3A">
        <w:rPr>
          <w:rFonts w:ascii="Times New Roman" w:hAnsi="Times New Roman"/>
          <w:sz w:val="24"/>
          <w:szCs w:val="24"/>
        </w:rPr>
        <w:t xml:space="preserve"> be conta</w:t>
      </w:r>
      <w:r w:rsidR="00D26F0C">
        <w:rPr>
          <w:rFonts w:ascii="Times New Roman" w:hAnsi="Times New Roman"/>
          <w:sz w:val="24"/>
          <w:szCs w:val="24"/>
        </w:rPr>
        <w:t>ined in well labeled black bags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>Waste bags must not be over f</w:t>
      </w:r>
      <w:r w:rsidR="00D26F0C">
        <w:rPr>
          <w:rFonts w:ascii="Times New Roman" w:hAnsi="Times New Roman"/>
          <w:sz w:val="24"/>
          <w:szCs w:val="24"/>
        </w:rPr>
        <w:t>illed (approx. 2/3 of capacity)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The bags or containers </w:t>
      </w:r>
      <w:r w:rsidR="005D1464">
        <w:rPr>
          <w:rFonts w:ascii="Times New Roman" w:hAnsi="Times New Roman"/>
          <w:sz w:val="24"/>
          <w:szCs w:val="24"/>
        </w:rPr>
        <w:t>must</w:t>
      </w:r>
      <w:r w:rsidRPr="00932F3A">
        <w:rPr>
          <w:rFonts w:ascii="Times New Roman" w:hAnsi="Times New Roman"/>
          <w:sz w:val="24"/>
          <w:szCs w:val="24"/>
        </w:rPr>
        <w:t xml:space="preserve"> be replaced immediately</w:t>
      </w:r>
      <w:r w:rsidR="00D26F0C">
        <w:rPr>
          <w:rFonts w:ascii="Times New Roman" w:hAnsi="Times New Roman"/>
          <w:sz w:val="24"/>
          <w:szCs w:val="24"/>
        </w:rPr>
        <w:t xml:space="preserve"> with new ones of the same type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D26F0C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Bags are single use supplies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The environment health officer </w:t>
      </w:r>
      <w:r w:rsidR="005D1464">
        <w:rPr>
          <w:rFonts w:ascii="Times New Roman" w:hAnsi="Times New Roman"/>
          <w:sz w:val="24"/>
          <w:szCs w:val="24"/>
        </w:rPr>
        <w:t>must</w:t>
      </w:r>
      <w:r w:rsidRPr="00932F3A">
        <w:rPr>
          <w:rFonts w:ascii="Times New Roman" w:hAnsi="Times New Roman"/>
          <w:sz w:val="24"/>
          <w:szCs w:val="24"/>
        </w:rPr>
        <w:t xml:space="preserve"> ensure that adequate supplies are available and that procurement is timely to ensure that the stock </w:t>
      </w:r>
      <w:r w:rsidR="005154BA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D26F0C">
        <w:rPr>
          <w:rFonts w:ascii="Times New Roman" w:hAnsi="Times New Roman"/>
          <w:sz w:val="24"/>
          <w:szCs w:val="24"/>
        </w:rPr>
        <w:t>waste collection bags</w:t>
      </w:r>
      <w:r w:rsidR="005154B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54BA">
        <w:rPr>
          <w:rFonts w:ascii="Times New Roman" w:hAnsi="Times New Roman"/>
          <w:sz w:val="24"/>
          <w:szCs w:val="24"/>
        </w:rPr>
        <w:t>does not run out</w:t>
      </w:r>
      <w:r w:rsidR="005154BA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>Waste bags are sealed and transported to</w:t>
      </w:r>
      <w:r w:rsidR="00481474"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932F3A">
        <w:rPr>
          <w:rFonts w:ascii="Times New Roman" w:hAnsi="Times New Roman"/>
          <w:sz w:val="24"/>
          <w:szCs w:val="24"/>
        </w:rPr>
        <w:t xml:space="preserve"> secured place with restric</w:t>
      </w:r>
      <w:r w:rsidR="00D26F0C">
        <w:rPr>
          <w:rFonts w:ascii="Times New Roman" w:hAnsi="Times New Roman"/>
          <w:sz w:val="24"/>
          <w:szCs w:val="24"/>
        </w:rPr>
        <w:t xml:space="preserve">ted access </w:t>
      </w:r>
      <w:r w:rsidR="005154BA">
        <w:rPr>
          <w:rFonts w:ascii="Times New Roman" w:hAnsi="Times New Roman"/>
          <w:sz w:val="24"/>
          <w:szCs w:val="24"/>
          <w:lang w:val="en-US"/>
        </w:rPr>
        <w:t>and waiting for</w:t>
      </w:r>
      <w:r w:rsidR="00D26F0C">
        <w:rPr>
          <w:rFonts w:ascii="Times New Roman" w:hAnsi="Times New Roman"/>
          <w:sz w:val="24"/>
          <w:szCs w:val="24"/>
        </w:rPr>
        <w:t xml:space="preserve"> incineration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32F3A">
        <w:rPr>
          <w:rFonts w:ascii="Times New Roman" w:hAnsi="Times New Roman"/>
          <w:sz w:val="24"/>
          <w:szCs w:val="24"/>
        </w:rPr>
        <w:t xml:space="preserve">Wastes </w:t>
      </w:r>
      <w:r w:rsidR="005D1464">
        <w:rPr>
          <w:rFonts w:ascii="Times New Roman" w:hAnsi="Times New Roman"/>
          <w:sz w:val="24"/>
          <w:szCs w:val="24"/>
        </w:rPr>
        <w:t>must</w:t>
      </w:r>
      <w:r w:rsidRPr="00932F3A">
        <w:rPr>
          <w:rFonts w:ascii="Times New Roman" w:hAnsi="Times New Roman"/>
          <w:sz w:val="24"/>
          <w:szCs w:val="24"/>
        </w:rPr>
        <w:t xml:space="preserve"> not be accumul</w:t>
      </w:r>
      <w:r w:rsidR="00D26F0C">
        <w:rPr>
          <w:rFonts w:ascii="Times New Roman" w:hAnsi="Times New Roman"/>
          <w:sz w:val="24"/>
          <w:szCs w:val="24"/>
        </w:rPr>
        <w:t xml:space="preserve">ated </w:t>
      </w:r>
      <w:r w:rsidR="005154BA">
        <w:rPr>
          <w:rFonts w:ascii="Times New Roman" w:hAnsi="Times New Roman"/>
          <w:sz w:val="24"/>
          <w:szCs w:val="24"/>
          <w:lang w:val="en-US"/>
        </w:rPr>
        <w:t xml:space="preserve">in the place where the waste is </w:t>
      </w:r>
      <w:r w:rsidR="00D26F0C">
        <w:rPr>
          <w:rFonts w:ascii="Times New Roman" w:hAnsi="Times New Roman"/>
          <w:sz w:val="24"/>
          <w:szCs w:val="24"/>
        </w:rPr>
        <w:t>produc</w:t>
      </w:r>
      <w:r w:rsidR="005154BA">
        <w:rPr>
          <w:rFonts w:ascii="Times New Roman" w:hAnsi="Times New Roman"/>
          <w:sz w:val="24"/>
          <w:szCs w:val="24"/>
          <w:lang w:val="en-US"/>
        </w:rPr>
        <w:t>ed</w:t>
      </w:r>
      <w:r w:rsidR="00E94272">
        <w:rPr>
          <w:rFonts w:ascii="Times New Roman" w:hAnsi="Times New Roman"/>
          <w:sz w:val="24"/>
          <w:szCs w:val="24"/>
          <w:lang w:val="en-US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 xml:space="preserve">Use appropriate personal protective equipment </w:t>
      </w:r>
      <w:r w:rsidR="005154BA">
        <w:rPr>
          <w:rFonts w:ascii="Times New Roman" w:hAnsi="Times New Roman"/>
          <w:color w:val="000000"/>
          <w:sz w:val="24"/>
          <w:szCs w:val="24"/>
        </w:rPr>
        <w:t xml:space="preserve">(including heavy gloves) </w:t>
      </w:r>
      <w:r w:rsidRPr="00932F3A">
        <w:rPr>
          <w:rFonts w:ascii="Times New Roman" w:hAnsi="Times New Roman"/>
          <w:color w:val="000000"/>
          <w:sz w:val="24"/>
          <w:szCs w:val="24"/>
        </w:rPr>
        <w:t>when handling wastes</w:t>
      </w:r>
      <w:r w:rsidR="005154BA">
        <w:rPr>
          <w:rFonts w:ascii="Times New Roman" w:hAnsi="Times New Roman"/>
          <w:color w:val="000000"/>
          <w:sz w:val="24"/>
          <w:szCs w:val="24"/>
        </w:rPr>
        <w:t>,</w:t>
      </w:r>
      <w:r w:rsidRPr="00932F3A">
        <w:rPr>
          <w:rFonts w:ascii="Times New Roman" w:hAnsi="Times New Roman"/>
          <w:color w:val="000000"/>
          <w:sz w:val="24"/>
          <w:szCs w:val="24"/>
        </w:rPr>
        <w:t xml:space="preserve"> handle </w:t>
      </w:r>
      <w:r w:rsidR="00D26F0C">
        <w:rPr>
          <w:rFonts w:ascii="Times New Roman" w:hAnsi="Times New Roman"/>
          <w:color w:val="000000"/>
          <w:sz w:val="24"/>
          <w:szCs w:val="24"/>
        </w:rPr>
        <w:t>carefully to avoid splashes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>Decontaminate and clean heavy-duty gloves after</w:t>
      </w:r>
      <w:r w:rsidR="00D26F0C">
        <w:rPr>
          <w:rFonts w:ascii="Times New Roman" w:hAnsi="Times New Roman"/>
          <w:color w:val="000000"/>
          <w:sz w:val="24"/>
          <w:szCs w:val="24"/>
        </w:rPr>
        <w:t xml:space="preserve"> use, and remove them carefully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 xml:space="preserve">Always </w:t>
      </w:r>
      <w:r w:rsidR="005154BA">
        <w:rPr>
          <w:rFonts w:ascii="Times New Roman" w:hAnsi="Times New Roman"/>
          <w:color w:val="000000"/>
          <w:sz w:val="24"/>
          <w:szCs w:val="24"/>
        </w:rPr>
        <w:t xml:space="preserve">ensure hand hygiene </w:t>
      </w:r>
      <w:r w:rsidR="00D26F0C">
        <w:rPr>
          <w:rFonts w:ascii="Times New Roman" w:hAnsi="Times New Roman"/>
          <w:color w:val="000000"/>
          <w:sz w:val="24"/>
          <w:szCs w:val="24"/>
        </w:rPr>
        <w:t>after handling wastes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 xml:space="preserve">Avoid transporting contaminated waste from one plastic bag to </w:t>
      </w:r>
      <w:r w:rsidR="00D26F0C">
        <w:rPr>
          <w:rFonts w:ascii="Times New Roman" w:hAnsi="Times New Roman"/>
          <w:color w:val="000000"/>
          <w:sz w:val="24"/>
          <w:szCs w:val="24"/>
        </w:rPr>
        <w:t>another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 xml:space="preserve">Incineration is the preferred method </w:t>
      </w:r>
      <w:r w:rsidR="00D26F0C">
        <w:rPr>
          <w:rFonts w:ascii="Times New Roman" w:hAnsi="Times New Roman"/>
          <w:color w:val="000000"/>
          <w:sz w:val="24"/>
          <w:szCs w:val="24"/>
        </w:rPr>
        <w:t>for infectious waste management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>Equipment that is used to hold and transport infectious wastes from storage to disposal site</w:t>
      </w:r>
      <w:r w:rsidR="005154BA">
        <w:rPr>
          <w:rFonts w:ascii="Times New Roman" w:hAnsi="Times New Roman"/>
          <w:color w:val="000000"/>
          <w:sz w:val="24"/>
          <w:szCs w:val="24"/>
        </w:rPr>
        <w:t>s</w:t>
      </w:r>
      <w:r w:rsidRPr="00932F3A">
        <w:rPr>
          <w:rFonts w:ascii="Times New Roman" w:hAnsi="Times New Roman"/>
          <w:color w:val="000000"/>
          <w:sz w:val="24"/>
          <w:szCs w:val="24"/>
        </w:rPr>
        <w:t xml:space="preserve"> must no</w:t>
      </w:r>
      <w:r w:rsidR="00D26F0C">
        <w:rPr>
          <w:rFonts w:ascii="Times New Roman" w:hAnsi="Times New Roman"/>
          <w:color w:val="000000"/>
          <w:sz w:val="24"/>
          <w:szCs w:val="24"/>
        </w:rPr>
        <w:t>t be used for any other purpose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>Cleaning and decontamination of waste bin</w:t>
      </w:r>
      <w:r w:rsidR="005154BA">
        <w:rPr>
          <w:rFonts w:ascii="Times New Roman" w:hAnsi="Times New Roman"/>
          <w:color w:val="000000"/>
          <w:sz w:val="24"/>
          <w:szCs w:val="24"/>
        </w:rPr>
        <w:t>s</w:t>
      </w:r>
      <w:r w:rsidRPr="00932F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464">
        <w:rPr>
          <w:rFonts w:ascii="Times New Roman" w:hAnsi="Times New Roman"/>
          <w:color w:val="000000"/>
          <w:sz w:val="24"/>
          <w:szCs w:val="24"/>
        </w:rPr>
        <w:t>must</w:t>
      </w:r>
      <w:r w:rsidRPr="00932F3A">
        <w:rPr>
          <w:rFonts w:ascii="Times New Roman" w:hAnsi="Times New Roman"/>
          <w:color w:val="000000"/>
          <w:sz w:val="24"/>
          <w:szCs w:val="24"/>
        </w:rPr>
        <w:t xml:space="preserve"> be</w:t>
      </w:r>
      <w:r w:rsidR="00D26F0C">
        <w:rPr>
          <w:rFonts w:ascii="Times New Roman" w:hAnsi="Times New Roman"/>
          <w:color w:val="000000"/>
          <w:sz w:val="24"/>
          <w:szCs w:val="24"/>
        </w:rPr>
        <w:t xml:space="preserve"> done immediately after empt</w:t>
      </w:r>
      <w:r w:rsidR="005154BA">
        <w:rPr>
          <w:rFonts w:ascii="Times New Roman" w:hAnsi="Times New Roman"/>
          <w:color w:val="000000"/>
          <w:sz w:val="24"/>
          <w:szCs w:val="24"/>
        </w:rPr>
        <w:t>y</w:t>
      </w:r>
      <w:r w:rsidR="00D26F0C">
        <w:rPr>
          <w:rFonts w:ascii="Times New Roman" w:hAnsi="Times New Roman"/>
          <w:color w:val="000000"/>
          <w:sz w:val="24"/>
          <w:szCs w:val="24"/>
        </w:rPr>
        <w:t>ing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>All collected waste from services are transpor</w:t>
      </w:r>
      <w:r w:rsidR="00D26F0C">
        <w:rPr>
          <w:rFonts w:ascii="Times New Roman" w:hAnsi="Times New Roman"/>
          <w:color w:val="000000"/>
          <w:sz w:val="24"/>
          <w:szCs w:val="24"/>
        </w:rPr>
        <w:t>ted by designed trained cleaner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 xml:space="preserve">Wastes </w:t>
      </w:r>
      <w:r w:rsidR="005154BA">
        <w:rPr>
          <w:rFonts w:ascii="Times New Roman" w:hAnsi="Times New Roman"/>
          <w:color w:val="000000"/>
          <w:sz w:val="24"/>
          <w:szCs w:val="24"/>
        </w:rPr>
        <w:t>should be</w:t>
      </w:r>
      <w:r w:rsidR="00D26F0C">
        <w:rPr>
          <w:rFonts w:ascii="Times New Roman" w:hAnsi="Times New Roman"/>
          <w:color w:val="000000"/>
          <w:sz w:val="24"/>
          <w:szCs w:val="24"/>
        </w:rPr>
        <w:t xml:space="preserve"> incinerated three times a week</w:t>
      </w:r>
      <w:r w:rsidR="005154BA">
        <w:rPr>
          <w:rFonts w:ascii="Times New Roman" w:hAnsi="Times New Roman"/>
          <w:color w:val="000000"/>
          <w:sz w:val="24"/>
          <w:szCs w:val="24"/>
        </w:rPr>
        <w:t xml:space="preserve"> or in accordance with hospital plan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363707" w:rsidRPr="00932F3A" w:rsidRDefault="005154BA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If the h</w:t>
      </w:r>
      <w:r w:rsidR="00363707" w:rsidRPr="00932F3A">
        <w:rPr>
          <w:rFonts w:ascii="Times New Roman" w:hAnsi="Times New Roman"/>
          <w:color w:val="000000"/>
          <w:sz w:val="24"/>
          <w:szCs w:val="24"/>
        </w:rPr>
        <w:t>ospital incinerator fails</w:t>
      </w:r>
      <w:r w:rsidR="006A720B">
        <w:rPr>
          <w:rFonts w:ascii="Times New Roman" w:hAnsi="Times New Roman"/>
          <w:color w:val="000000"/>
          <w:sz w:val="24"/>
          <w:szCs w:val="24"/>
        </w:rPr>
        <w:t>,</w:t>
      </w:r>
      <w:r w:rsidR="00481474">
        <w:rPr>
          <w:rFonts w:ascii="Times New Roman" w:hAnsi="Times New Roman"/>
          <w:color w:val="000000"/>
          <w:sz w:val="24"/>
          <w:szCs w:val="24"/>
        </w:rPr>
        <w:t xml:space="preserve"> waste is</w:t>
      </w:r>
      <w:r w:rsidR="00363707" w:rsidRPr="00932F3A">
        <w:rPr>
          <w:rFonts w:ascii="Times New Roman" w:hAnsi="Times New Roman"/>
          <w:color w:val="000000"/>
          <w:sz w:val="24"/>
          <w:szCs w:val="24"/>
        </w:rPr>
        <w:t xml:space="preserve"> transferred to </w:t>
      </w:r>
      <w:r w:rsidR="00363707" w:rsidRPr="00932F3A">
        <w:rPr>
          <w:rFonts w:ascii="Times New Roman" w:hAnsi="Times New Roman"/>
          <w:sz w:val="24"/>
          <w:szCs w:val="24"/>
        </w:rPr>
        <w:t>nearest hospital for incineration</w:t>
      </w:r>
      <w:r>
        <w:rPr>
          <w:rFonts w:ascii="Times New Roman" w:hAnsi="Times New Roman"/>
          <w:sz w:val="24"/>
          <w:szCs w:val="24"/>
        </w:rPr>
        <w:t>.</w:t>
      </w:r>
    </w:p>
    <w:p w:rsidR="00363707" w:rsidRPr="00932F3A" w:rsidRDefault="00363707" w:rsidP="006E59A6">
      <w:pPr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>Small amounts of chemical</w:t>
      </w:r>
      <w:r w:rsidR="00D26F0C">
        <w:rPr>
          <w:rFonts w:ascii="Times New Roman" w:hAnsi="Times New Roman"/>
          <w:color w:val="000000"/>
          <w:sz w:val="24"/>
          <w:szCs w:val="24"/>
        </w:rPr>
        <w:t xml:space="preserve"> or pharmaceutical waste may be</w:t>
      </w:r>
    </w:p>
    <w:p w:rsidR="00363707" w:rsidRDefault="00363707" w:rsidP="006E59A6">
      <w:pPr>
        <w:pStyle w:val="ListParagraph"/>
        <w:numPr>
          <w:ilvl w:val="2"/>
          <w:numId w:val="1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A720B">
        <w:rPr>
          <w:rFonts w:ascii="Times New Roman" w:hAnsi="Times New Roman"/>
          <w:color w:val="000000"/>
          <w:sz w:val="24"/>
          <w:szCs w:val="24"/>
        </w:rPr>
        <w:t>Collected</w:t>
      </w:r>
      <w:r w:rsidR="00D26F0C" w:rsidRPr="006A720B">
        <w:rPr>
          <w:rFonts w:ascii="Times New Roman" w:hAnsi="Times New Roman"/>
          <w:color w:val="000000"/>
          <w:sz w:val="24"/>
          <w:szCs w:val="24"/>
        </w:rPr>
        <w:t xml:space="preserve"> together with infectious waste</w:t>
      </w:r>
      <w:r w:rsidR="005154B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63707" w:rsidRDefault="00363707" w:rsidP="006E59A6">
      <w:pPr>
        <w:pStyle w:val="ListParagraph"/>
        <w:numPr>
          <w:ilvl w:val="2"/>
          <w:numId w:val="1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A720B">
        <w:rPr>
          <w:rFonts w:ascii="Times New Roman" w:hAnsi="Times New Roman"/>
          <w:color w:val="000000"/>
          <w:sz w:val="24"/>
          <w:szCs w:val="24"/>
        </w:rPr>
        <w:t xml:space="preserve">Large quantities of obsolete or expired pharmaceuticals stored in hospital wards or departments </w:t>
      </w:r>
      <w:r w:rsidR="005D1464">
        <w:rPr>
          <w:rFonts w:ascii="Times New Roman" w:hAnsi="Times New Roman"/>
          <w:color w:val="000000"/>
          <w:sz w:val="24"/>
          <w:szCs w:val="24"/>
        </w:rPr>
        <w:t>must</w:t>
      </w:r>
      <w:r w:rsidRPr="006A720B">
        <w:rPr>
          <w:rFonts w:ascii="Times New Roman" w:hAnsi="Times New Roman"/>
          <w:color w:val="000000"/>
          <w:sz w:val="24"/>
          <w:szCs w:val="24"/>
        </w:rPr>
        <w:t xml:space="preserve"> be returned to the pharmacy for disposa</w:t>
      </w:r>
      <w:r w:rsidR="006A720B">
        <w:rPr>
          <w:rFonts w:ascii="Times New Roman" w:hAnsi="Times New Roman"/>
          <w:color w:val="000000"/>
          <w:sz w:val="24"/>
          <w:szCs w:val="24"/>
        </w:rPr>
        <w:t>l</w:t>
      </w:r>
      <w:r w:rsidR="005154B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63707" w:rsidRPr="006A720B" w:rsidRDefault="00363707" w:rsidP="006E59A6">
      <w:pPr>
        <w:pStyle w:val="ListParagraph"/>
        <w:numPr>
          <w:ilvl w:val="2"/>
          <w:numId w:val="1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A720B">
        <w:rPr>
          <w:rFonts w:ascii="Times New Roman" w:hAnsi="Times New Roman"/>
          <w:color w:val="000000"/>
          <w:sz w:val="24"/>
          <w:szCs w:val="24"/>
        </w:rPr>
        <w:lastRenderedPageBreak/>
        <w:t xml:space="preserve">Other pharmaceutical waste generated, such as spilled or contaminated drugs or packaging containing drug residues </w:t>
      </w:r>
      <w:r w:rsidR="005D1464">
        <w:rPr>
          <w:rFonts w:ascii="Times New Roman" w:hAnsi="Times New Roman"/>
          <w:color w:val="000000"/>
          <w:sz w:val="24"/>
          <w:szCs w:val="24"/>
        </w:rPr>
        <w:t>must</w:t>
      </w:r>
      <w:r w:rsidRPr="006A720B">
        <w:rPr>
          <w:rFonts w:ascii="Times New Roman" w:hAnsi="Times New Roman"/>
          <w:color w:val="000000"/>
          <w:sz w:val="24"/>
          <w:szCs w:val="24"/>
        </w:rPr>
        <w:t xml:space="preserve"> not be returned because of the risk of contaminating the pharmacy; it </w:t>
      </w:r>
      <w:r w:rsidR="005D1464">
        <w:rPr>
          <w:rFonts w:ascii="Times New Roman" w:hAnsi="Times New Roman"/>
          <w:color w:val="000000"/>
          <w:sz w:val="24"/>
          <w:szCs w:val="24"/>
        </w:rPr>
        <w:t>must</w:t>
      </w:r>
      <w:r w:rsidRPr="006A720B">
        <w:rPr>
          <w:rFonts w:ascii="Times New Roman" w:hAnsi="Times New Roman"/>
          <w:color w:val="000000"/>
          <w:sz w:val="24"/>
          <w:szCs w:val="24"/>
        </w:rPr>
        <w:t xml:space="preserve"> be deposited in the correct container at the point</w:t>
      </w:r>
      <w:r w:rsidR="006A720B">
        <w:rPr>
          <w:rFonts w:ascii="Times New Roman" w:hAnsi="Times New Roman"/>
          <w:color w:val="000000"/>
          <w:sz w:val="24"/>
          <w:szCs w:val="24"/>
        </w:rPr>
        <w:t xml:space="preserve"> of generation</w:t>
      </w:r>
      <w:r w:rsidR="005154B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63707" w:rsidRPr="00932F3A" w:rsidRDefault="00481474" w:rsidP="006E59A6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 The w</w:t>
      </w:r>
      <w:r w:rsidR="00363707" w:rsidRPr="00932F3A">
        <w:rPr>
          <w:rFonts w:ascii="Times New Roman" w:hAnsi="Times New Roman"/>
          <w:color w:val="000000"/>
          <w:sz w:val="24"/>
          <w:szCs w:val="24"/>
        </w:rPr>
        <w:t>heeled trolley</w:t>
      </w:r>
      <w:r w:rsidR="006A72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3707" w:rsidRPr="00932F3A">
        <w:rPr>
          <w:rFonts w:ascii="Times New Roman" w:hAnsi="Times New Roman"/>
          <w:color w:val="000000"/>
          <w:sz w:val="24"/>
          <w:szCs w:val="24"/>
        </w:rPr>
        <w:t xml:space="preserve">or containers that are used to transport waste may not </w:t>
      </w:r>
      <w:r>
        <w:rPr>
          <w:rFonts w:ascii="Times New Roman" w:hAnsi="Times New Roman"/>
          <w:color w:val="000000"/>
          <w:sz w:val="24"/>
          <w:szCs w:val="24"/>
        </w:rPr>
        <w:t xml:space="preserve">be used for any other purpose </w:t>
      </w:r>
      <w:r w:rsidR="00363707" w:rsidRPr="00932F3A">
        <w:rPr>
          <w:rFonts w:ascii="Times New Roman" w:hAnsi="Times New Roman"/>
          <w:color w:val="000000"/>
          <w:sz w:val="24"/>
          <w:szCs w:val="24"/>
        </w:rPr>
        <w:t>sh</w:t>
      </w:r>
      <w:r w:rsidR="005D1464">
        <w:rPr>
          <w:rFonts w:ascii="Times New Roman" w:hAnsi="Times New Roman"/>
          <w:color w:val="000000"/>
          <w:sz w:val="24"/>
          <w:szCs w:val="24"/>
        </w:rPr>
        <w:t>all</w:t>
      </w:r>
      <w:r w:rsidR="00363707" w:rsidRPr="00932F3A">
        <w:rPr>
          <w:rFonts w:ascii="Times New Roman" w:hAnsi="Times New Roman"/>
          <w:color w:val="000000"/>
          <w:sz w:val="24"/>
          <w:szCs w:val="24"/>
        </w:rPr>
        <w:t xml:space="preserve"> be labeled according to the type of wastes contained, cleaned regular</w:t>
      </w:r>
      <w:r>
        <w:rPr>
          <w:rFonts w:ascii="Times New Roman" w:hAnsi="Times New Roman"/>
          <w:color w:val="000000"/>
          <w:sz w:val="24"/>
          <w:szCs w:val="24"/>
        </w:rPr>
        <w:t>ly and must never be overfilled</w:t>
      </w:r>
      <w:r w:rsidR="00E94272">
        <w:rPr>
          <w:rFonts w:ascii="Times New Roman" w:hAnsi="Times New Roman"/>
          <w:color w:val="000000"/>
          <w:sz w:val="24"/>
          <w:szCs w:val="24"/>
        </w:rPr>
        <w:t>.</w:t>
      </w:r>
    </w:p>
    <w:p w:rsidR="005154BA" w:rsidRDefault="00363707" w:rsidP="006E59A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>25. Storage times of infectious waste sh</w:t>
      </w:r>
      <w:r w:rsidR="005D1464">
        <w:rPr>
          <w:rFonts w:ascii="Times New Roman" w:hAnsi="Times New Roman"/>
          <w:color w:val="000000"/>
          <w:sz w:val="24"/>
          <w:szCs w:val="24"/>
        </w:rPr>
        <w:t>all</w:t>
      </w:r>
      <w:r w:rsidR="00DE274F">
        <w:rPr>
          <w:rFonts w:ascii="Times New Roman" w:hAnsi="Times New Roman"/>
          <w:color w:val="000000"/>
          <w:sz w:val="24"/>
          <w:szCs w:val="24"/>
        </w:rPr>
        <w:t xml:space="preserve"> not exceed 48 hours.</w:t>
      </w:r>
    </w:p>
    <w:p w:rsidR="005154BA" w:rsidRPr="005154BA" w:rsidRDefault="00363707" w:rsidP="006E59A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2F3A">
        <w:rPr>
          <w:rFonts w:ascii="Times New Roman" w:hAnsi="Times New Roman"/>
          <w:color w:val="000000"/>
          <w:sz w:val="24"/>
          <w:szCs w:val="24"/>
        </w:rPr>
        <w:t xml:space="preserve">26. </w:t>
      </w:r>
      <w:r w:rsidR="005154BA" w:rsidRPr="003A7DAD">
        <w:rPr>
          <w:rFonts w:ascii="Times New Roman" w:hAnsi="Times New Roman"/>
          <w:sz w:val="24"/>
          <w:szCs w:val="24"/>
        </w:rPr>
        <w:t xml:space="preserve">After </w:t>
      </w:r>
      <w:r w:rsidR="005154BA">
        <w:rPr>
          <w:rFonts w:ascii="Times New Roman" w:hAnsi="Times New Roman"/>
          <w:sz w:val="24"/>
          <w:szCs w:val="24"/>
        </w:rPr>
        <w:t xml:space="preserve">the </w:t>
      </w:r>
      <w:r w:rsidR="005154BA" w:rsidRPr="003A7DAD">
        <w:rPr>
          <w:rFonts w:ascii="Times New Roman" w:hAnsi="Times New Roman"/>
          <w:sz w:val="24"/>
          <w:szCs w:val="24"/>
        </w:rPr>
        <w:t xml:space="preserve">incineration of </w:t>
      </w:r>
      <w:r w:rsidR="005154BA">
        <w:rPr>
          <w:rFonts w:ascii="Times New Roman" w:hAnsi="Times New Roman"/>
          <w:sz w:val="24"/>
          <w:szCs w:val="24"/>
        </w:rPr>
        <w:t>waste</w:t>
      </w:r>
      <w:r w:rsidR="005154BA" w:rsidRPr="003A7DAD">
        <w:rPr>
          <w:rFonts w:ascii="Times New Roman" w:hAnsi="Times New Roman"/>
          <w:sz w:val="24"/>
          <w:szCs w:val="24"/>
        </w:rPr>
        <w:t xml:space="preserve">, </w:t>
      </w:r>
      <w:r w:rsidR="005154BA">
        <w:rPr>
          <w:rFonts w:ascii="Times New Roman" w:hAnsi="Times New Roman"/>
          <w:sz w:val="24"/>
          <w:szCs w:val="24"/>
        </w:rPr>
        <w:t xml:space="preserve">the ash produced shall be </w:t>
      </w:r>
      <w:r w:rsidR="005154BA" w:rsidRPr="003A7DAD">
        <w:rPr>
          <w:rFonts w:ascii="Times New Roman" w:hAnsi="Times New Roman"/>
          <w:sz w:val="24"/>
          <w:szCs w:val="24"/>
        </w:rPr>
        <w:t>disposed in a very deep, cemented</w:t>
      </w:r>
      <w:r w:rsidR="005154BA">
        <w:rPr>
          <w:rFonts w:ascii="Times New Roman" w:hAnsi="Times New Roman"/>
          <w:sz w:val="24"/>
          <w:szCs w:val="24"/>
        </w:rPr>
        <w:t>,</w:t>
      </w:r>
      <w:r w:rsidR="005154BA" w:rsidRPr="003A7DAD">
        <w:rPr>
          <w:rFonts w:ascii="Times New Roman" w:hAnsi="Times New Roman"/>
          <w:sz w:val="24"/>
          <w:szCs w:val="24"/>
        </w:rPr>
        <w:t xml:space="preserve"> and secured pit</w:t>
      </w:r>
      <w:r w:rsidR="005154BA">
        <w:rPr>
          <w:rFonts w:ascii="Times New Roman" w:hAnsi="Times New Roman"/>
          <w:sz w:val="24"/>
          <w:szCs w:val="24"/>
        </w:rPr>
        <w:t>.</w:t>
      </w:r>
    </w:p>
    <w:p w:rsidR="00363707" w:rsidRPr="00932F3A" w:rsidRDefault="00363707" w:rsidP="006E59A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81474" w:rsidRDefault="00481474" w:rsidP="006E5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3707" w:rsidRPr="00932F3A" w:rsidRDefault="00772D99" w:rsidP="006E59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</w:t>
      </w:r>
      <w:r w:rsidR="00077D68">
        <w:rPr>
          <w:rFonts w:ascii="Times New Roman" w:hAnsi="Times New Roman"/>
          <w:b/>
          <w:sz w:val="24"/>
          <w:szCs w:val="24"/>
        </w:rPr>
        <w:t>:</w:t>
      </w:r>
    </w:p>
    <w:p w:rsidR="00363707" w:rsidRPr="001C28B2" w:rsidRDefault="00363707" w:rsidP="006E59A6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1C28B2">
        <w:rPr>
          <w:rFonts w:ascii="Times New Roman" w:hAnsi="Times New Roman"/>
          <w:sz w:val="24"/>
          <w:szCs w:val="24"/>
        </w:rPr>
        <w:t>MOH (2016).</w:t>
      </w:r>
      <w:r w:rsidR="006A720B" w:rsidRPr="001C28B2">
        <w:rPr>
          <w:rFonts w:ascii="Times New Roman" w:hAnsi="Times New Roman"/>
          <w:sz w:val="24"/>
          <w:szCs w:val="24"/>
        </w:rPr>
        <w:t xml:space="preserve"> </w:t>
      </w:r>
      <w:r w:rsidRPr="001C28B2">
        <w:rPr>
          <w:rFonts w:ascii="Times New Roman" w:hAnsi="Times New Roman"/>
          <w:sz w:val="24"/>
          <w:szCs w:val="24"/>
        </w:rPr>
        <w:t>National guide on health care waste management.</w:t>
      </w:r>
      <w:r w:rsidR="00772D99" w:rsidRPr="001C28B2">
        <w:rPr>
          <w:rFonts w:ascii="Times New Roman" w:hAnsi="Times New Roman"/>
          <w:sz w:val="24"/>
          <w:szCs w:val="24"/>
        </w:rPr>
        <w:t xml:space="preserve"> </w:t>
      </w:r>
      <w:r w:rsidRPr="001C28B2">
        <w:rPr>
          <w:rFonts w:ascii="Times New Roman" w:hAnsi="Times New Roman"/>
          <w:sz w:val="24"/>
          <w:szCs w:val="24"/>
        </w:rPr>
        <w:t>Retrieved from www.moh.gov.rw.</w:t>
      </w:r>
    </w:p>
    <w:sectPr w:rsidR="00363707" w:rsidRPr="001C28B2" w:rsidSect="00077D68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1E" w:rsidRDefault="00B1541E" w:rsidP="00363707">
      <w:pPr>
        <w:spacing w:after="0" w:line="240" w:lineRule="auto"/>
      </w:pPr>
      <w:r>
        <w:separator/>
      </w:r>
    </w:p>
  </w:endnote>
  <w:endnote w:type="continuationSeparator" w:id="0">
    <w:p w:rsidR="00B1541E" w:rsidRDefault="00B1541E" w:rsidP="0036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104" w:rsidRPr="00BD588D" w:rsidRDefault="00D3457C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BD588D">
      <w:rPr>
        <w:rFonts w:ascii="Times New Roman" w:hAnsi="Times New Roman"/>
        <w:sz w:val="22"/>
        <w:szCs w:val="22"/>
      </w:rPr>
      <w:t>Disposal of Infectious Medical W</w:t>
    </w:r>
    <w:r w:rsidR="00363707" w:rsidRPr="00BD588D">
      <w:rPr>
        <w:rFonts w:ascii="Times New Roman" w:hAnsi="Times New Roman"/>
        <w:sz w:val="22"/>
        <w:szCs w:val="22"/>
      </w:rPr>
      <w:t>aste</w:t>
    </w:r>
  </w:p>
  <w:p w:rsidR="00744104" w:rsidRPr="00BD588D" w:rsidRDefault="00FF6108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BD588D">
      <w:rPr>
        <w:rFonts w:ascii="Times New Roman" w:hAnsi="Times New Roman"/>
        <w:sz w:val="22"/>
        <w:szCs w:val="22"/>
      </w:rPr>
      <w:t xml:space="preserve">Last revision: </w:t>
    </w:r>
    <w:r w:rsidR="00D26F0C" w:rsidRPr="00BD588D">
      <w:rPr>
        <w:rFonts w:ascii="Times New Roman" w:hAnsi="Times New Roman"/>
        <w:sz w:val="22"/>
        <w:szCs w:val="22"/>
      </w:rPr>
      <w:t>August</w:t>
    </w:r>
    <w:r w:rsidRPr="00BD588D">
      <w:rPr>
        <w:rFonts w:ascii="Times New Roman" w:hAnsi="Times New Roman"/>
        <w:sz w:val="22"/>
        <w:szCs w:val="22"/>
      </w:rPr>
      <w:t xml:space="preserve"> 2018</w:t>
    </w:r>
  </w:p>
  <w:p w:rsidR="00D26F0C" w:rsidRPr="00BD588D" w:rsidRDefault="00D26F0C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BD588D">
      <w:rPr>
        <w:rFonts w:ascii="Times New Roman" w:hAnsi="Times New Roman"/>
        <w:sz w:val="22"/>
        <w:szCs w:val="22"/>
      </w:rPr>
      <w:t>Version: #1</w:t>
    </w:r>
  </w:p>
  <w:p w:rsidR="00744104" w:rsidRPr="00BD588D" w:rsidRDefault="00FF6108" w:rsidP="00BD588D">
    <w:pPr>
      <w:pStyle w:val="Footer"/>
      <w:spacing w:after="0"/>
      <w:rPr>
        <w:rFonts w:ascii="Times New Roman" w:hAnsi="Times New Roman"/>
        <w:sz w:val="22"/>
        <w:szCs w:val="22"/>
      </w:rPr>
    </w:pPr>
    <w:r w:rsidRPr="00BD588D">
      <w:rPr>
        <w:rFonts w:ascii="Times New Roman" w:hAnsi="Times New Roman"/>
        <w:sz w:val="22"/>
        <w:szCs w:val="22"/>
      </w:rPr>
      <w:t xml:space="preserve">                                                                                Page </w:t>
    </w:r>
    <w:r w:rsidR="000642E7" w:rsidRPr="00BD588D">
      <w:rPr>
        <w:rFonts w:ascii="Times New Roman" w:hAnsi="Times New Roman"/>
        <w:b/>
        <w:sz w:val="22"/>
        <w:szCs w:val="22"/>
      </w:rPr>
      <w:fldChar w:fldCharType="begin"/>
    </w:r>
    <w:r w:rsidRPr="00BD588D">
      <w:rPr>
        <w:rFonts w:ascii="Times New Roman" w:hAnsi="Times New Roman"/>
        <w:b/>
        <w:sz w:val="22"/>
        <w:szCs w:val="22"/>
      </w:rPr>
      <w:instrText xml:space="preserve"> PAGE </w:instrText>
    </w:r>
    <w:r w:rsidR="000642E7" w:rsidRPr="00BD588D">
      <w:rPr>
        <w:rFonts w:ascii="Times New Roman" w:hAnsi="Times New Roman"/>
        <w:b/>
        <w:sz w:val="22"/>
        <w:szCs w:val="22"/>
      </w:rPr>
      <w:fldChar w:fldCharType="separate"/>
    </w:r>
    <w:r w:rsidR="00A04B8B">
      <w:rPr>
        <w:rFonts w:ascii="Times New Roman" w:hAnsi="Times New Roman"/>
        <w:b/>
        <w:noProof/>
        <w:sz w:val="22"/>
        <w:szCs w:val="22"/>
      </w:rPr>
      <w:t>1</w:t>
    </w:r>
    <w:r w:rsidR="000642E7" w:rsidRPr="00BD588D">
      <w:rPr>
        <w:rFonts w:ascii="Times New Roman" w:hAnsi="Times New Roman"/>
        <w:b/>
        <w:sz w:val="22"/>
        <w:szCs w:val="22"/>
      </w:rPr>
      <w:fldChar w:fldCharType="end"/>
    </w:r>
    <w:r w:rsidRPr="00BD588D">
      <w:rPr>
        <w:rFonts w:ascii="Times New Roman" w:hAnsi="Times New Roman"/>
        <w:sz w:val="22"/>
        <w:szCs w:val="22"/>
      </w:rPr>
      <w:t xml:space="preserve"> of </w:t>
    </w:r>
    <w:r w:rsidR="000642E7" w:rsidRPr="00BD588D">
      <w:rPr>
        <w:rFonts w:ascii="Times New Roman" w:hAnsi="Times New Roman"/>
        <w:b/>
        <w:sz w:val="22"/>
        <w:szCs w:val="22"/>
      </w:rPr>
      <w:fldChar w:fldCharType="begin"/>
    </w:r>
    <w:r w:rsidRPr="00BD588D">
      <w:rPr>
        <w:rFonts w:ascii="Times New Roman" w:hAnsi="Times New Roman"/>
        <w:b/>
        <w:sz w:val="22"/>
        <w:szCs w:val="22"/>
      </w:rPr>
      <w:instrText xml:space="preserve"> NUMPAGES  </w:instrText>
    </w:r>
    <w:r w:rsidR="000642E7" w:rsidRPr="00BD588D">
      <w:rPr>
        <w:rFonts w:ascii="Times New Roman" w:hAnsi="Times New Roman"/>
        <w:b/>
        <w:sz w:val="22"/>
        <w:szCs w:val="22"/>
      </w:rPr>
      <w:fldChar w:fldCharType="separate"/>
    </w:r>
    <w:r w:rsidR="00A04B8B">
      <w:rPr>
        <w:rFonts w:ascii="Times New Roman" w:hAnsi="Times New Roman"/>
        <w:b/>
        <w:noProof/>
        <w:sz w:val="22"/>
        <w:szCs w:val="22"/>
      </w:rPr>
      <w:t>3</w:t>
    </w:r>
    <w:r w:rsidR="000642E7" w:rsidRPr="00BD588D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1E" w:rsidRDefault="00B1541E" w:rsidP="00363707">
      <w:pPr>
        <w:spacing w:after="0" w:line="240" w:lineRule="auto"/>
      </w:pPr>
      <w:r>
        <w:separator/>
      </w:r>
    </w:p>
  </w:footnote>
  <w:footnote w:type="continuationSeparator" w:id="0">
    <w:p w:rsidR="00B1541E" w:rsidRDefault="00B1541E" w:rsidP="0036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4A85"/>
    <w:multiLevelType w:val="multilevel"/>
    <w:tmpl w:val="1D28E4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82365F"/>
    <w:multiLevelType w:val="hybridMultilevel"/>
    <w:tmpl w:val="94FC28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81E"/>
    <w:multiLevelType w:val="hybridMultilevel"/>
    <w:tmpl w:val="1138CD92"/>
    <w:lvl w:ilvl="0" w:tplc="5ACE05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E4"/>
    <w:multiLevelType w:val="hybridMultilevel"/>
    <w:tmpl w:val="115C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4485"/>
    <w:multiLevelType w:val="hybridMultilevel"/>
    <w:tmpl w:val="1924E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84E45"/>
    <w:multiLevelType w:val="hybridMultilevel"/>
    <w:tmpl w:val="3104C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90EB2"/>
    <w:multiLevelType w:val="multilevel"/>
    <w:tmpl w:val="D94E3D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813D4A"/>
    <w:multiLevelType w:val="hybridMultilevel"/>
    <w:tmpl w:val="E556BAAA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2F642F"/>
    <w:multiLevelType w:val="hybridMultilevel"/>
    <w:tmpl w:val="4B6A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86E"/>
    <w:multiLevelType w:val="hybridMultilevel"/>
    <w:tmpl w:val="DD94320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523DF1"/>
    <w:multiLevelType w:val="hybridMultilevel"/>
    <w:tmpl w:val="733A0334"/>
    <w:lvl w:ilvl="0" w:tplc="69B83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4E14DC"/>
    <w:multiLevelType w:val="hybridMultilevel"/>
    <w:tmpl w:val="C5B4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E3AA8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193FAF"/>
    <w:multiLevelType w:val="hybridMultilevel"/>
    <w:tmpl w:val="BB264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1478A"/>
    <w:multiLevelType w:val="hybridMultilevel"/>
    <w:tmpl w:val="79B22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154B2"/>
    <w:multiLevelType w:val="hybridMultilevel"/>
    <w:tmpl w:val="DD6CF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B380C"/>
    <w:multiLevelType w:val="hybridMultilevel"/>
    <w:tmpl w:val="A1027B9A"/>
    <w:lvl w:ilvl="0" w:tplc="549659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10"/>
  </w:num>
  <w:num w:numId="8">
    <w:abstractNumId w:val="14"/>
  </w:num>
  <w:num w:numId="9">
    <w:abstractNumId w:val="4"/>
  </w:num>
  <w:num w:numId="10">
    <w:abstractNumId w:val="9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7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07"/>
    <w:rsid w:val="000272AD"/>
    <w:rsid w:val="000642E7"/>
    <w:rsid w:val="00077D68"/>
    <w:rsid w:val="000D6186"/>
    <w:rsid w:val="001C28B2"/>
    <w:rsid w:val="001E0EC5"/>
    <w:rsid w:val="00327C3A"/>
    <w:rsid w:val="00363707"/>
    <w:rsid w:val="00382A47"/>
    <w:rsid w:val="00481474"/>
    <w:rsid w:val="005154BA"/>
    <w:rsid w:val="005D1464"/>
    <w:rsid w:val="006A720B"/>
    <w:rsid w:val="006E59A6"/>
    <w:rsid w:val="00772D99"/>
    <w:rsid w:val="0078756A"/>
    <w:rsid w:val="007B3032"/>
    <w:rsid w:val="007F1FBC"/>
    <w:rsid w:val="0081719C"/>
    <w:rsid w:val="008533B6"/>
    <w:rsid w:val="00892263"/>
    <w:rsid w:val="008C312E"/>
    <w:rsid w:val="00932F3A"/>
    <w:rsid w:val="0094283C"/>
    <w:rsid w:val="00982310"/>
    <w:rsid w:val="00A04B8B"/>
    <w:rsid w:val="00AB3CC0"/>
    <w:rsid w:val="00B1541E"/>
    <w:rsid w:val="00BA2929"/>
    <w:rsid w:val="00BD588D"/>
    <w:rsid w:val="00D26F0C"/>
    <w:rsid w:val="00D3457C"/>
    <w:rsid w:val="00DB039F"/>
    <w:rsid w:val="00DE274F"/>
    <w:rsid w:val="00E94272"/>
    <w:rsid w:val="00EF2431"/>
    <w:rsid w:val="00F6345B"/>
    <w:rsid w:val="00FA6411"/>
    <w:rsid w:val="00FF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3A0E51-2F3B-4AD1-BFAC-D62A7904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7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6370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70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7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6370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63707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36370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63707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6370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3637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0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363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75">
    <w:name w:val="Pa75"/>
    <w:basedOn w:val="Default"/>
    <w:next w:val="Default"/>
    <w:uiPriority w:val="99"/>
    <w:rsid w:val="00363707"/>
    <w:pPr>
      <w:spacing w:line="241" w:lineRule="atLeast"/>
    </w:pPr>
    <w:rPr>
      <w:rFonts w:eastAsia="Calibr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6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Colin McWatters</cp:lastModifiedBy>
  <cp:revision>2</cp:revision>
  <cp:lastPrinted>2018-02-13T07:17:00Z</cp:lastPrinted>
  <dcterms:created xsi:type="dcterms:W3CDTF">2018-12-20T16:36:00Z</dcterms:created>
  <dcterms:modified xsi:type="dcterms:W3CDTF">2018-12-20T16:36:00Z</dcterms:modified>
</cp:coreProperties>
</file>